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693" w:rsidRPr="00331AD3" w:rsidRDefault="00755693" w:rsidP="00755693">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Great Golden Rock</w:t>
      </w:r>
    </w:p>
    <w:p/>
    <w:p w:rsidR="00755693" w:rsidRPr="00331AD3" w:rsidRDefault="00755693" w:rsidP="00755693">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This rock reflects the light of the morning sun, and its golden glow is visible from the town below. It was originally considered the abode of the deity Hachiōji, but the deity presently enshrined in the rock is Ōyamakui no kami. The boulder near the road was </w:t>
      </w:r>
      <w:r>
        <w:rPr>
          <w:rFonts w:ascii="Times New Roman" w:hAnsi="Times New Roman" w:cs="Times New Roman"/>
          <w:color w:val="000000" w:themeColor="text1"/>
          <w:sz w:val="24"/>
          <w:szCs w:val="24"/>
        </w:rPr>
        <w:t>once</w:t>
      </w:r>
      <w:r w:rsidRPr="00331AD3">
        <w:rPr>
          <w:rFonts w:ascii="Times New Roman" w:hAnsi="Times New Roman" w:cs="Times New Roman"/>
          <w:color w:val="000000" w:themeColor="text1"/>
          <w:sz w:val="24"/>
          <w:szCs w:val="24"/>
        </w:rPr>
        <w:t xml:space="preserve"> part of the Great Golden Rock; it broke off during an earthquake in 1662.</w:t>
      </w:r>
    </w:p>
    <w:p w:rsidR="00755693" w:rsidRPr="00331AD3" w:rsidRDefault="00755693" w:rsidP="00755693">
      <w:pPr>
        <w:adjustRightInd w:val="0"/>
        <w:snapToGrid w:val="0"/>
        <w:contextualSpacing/>
        <w:mirrorIndents/>
        <w:jc w:val="left"/>
        <w:rPr>
          <w:rFonts w:ascii="Times New Roman" w:hAnsi="Times New Roman" w:cs="Times New Roman"/>
          <w:color w:val="000000" w:themeColor="text1"/>
          <w:sz w:val="24"/>
          <w:szCs w:val="24"/>
        </w:rPr>
      </w:pPr>
    </w:p>
    <w:p w:rsidR="00755693" w:rsidRPr="00331AD3" w:rsidRDefault="00755693" w:rsidP="00755693">
      <w:pPr>
        <w:adjustRightInd w:val="0"/>
        <w:snapToGrid w:val="0"/>
        <w:contextualSpacing/>
        <w:mirrorIndents/>
        <w:jc w:val="left"/>
        <w:rPr>
          <w:rFonts w:ascii="Times New Roman" w:hAnsi="Times New Roman" w:cs="Times New Roman"/>
          <w:b/>
          <w:bCs/>
          <w:color w:val="000000" w:themeColor="text1"/>
          <w:sz w:val="24"/>
          <w:szCs w:val="24"/>
        </w:rPr>
      </w:pPr>
      <w:r w:rsidRPr="00331AD3">
        <w:rPr>
          <w:rFonts w:ascii="Times New Roman" w:hAnsi="Times New Roman" w:cs="Times New Roman"/>
          <w:b/>
          <w:bCs/>
          <w:color w:val="000000" w:themeColor="text1"/>
          <w:sz w:val="24"/>
          <w:szCs w:val="24"/>
        </w:rPr>
        <w:t>Sannomiya Shrine and Ushio</w:t>
      </w:r>
      <w:r w:rsidRPr="00F65CEF">
        <w:rPr>
          <w:rFonts w:ascii="Times New Roman" w:hAnsi="Times New Roman" w:cs="Times New Roman"/>
          <w:b/>
          <w:bCs/>
          <w:sz w:val="24"/>
          <w:szCs w:val="24"/>
        </w:rPr>
        <w:t>gū</w:t>
      </w:r>
      <w:r w:rsidRPr="00331AD3">
        <w:rPr>
          <w:rFonts w:ascii="Times New Roman" w:hAnsi="Times New Roman" w:cs="Times New Roman"/>
          <w:b/>
          <w:bCs/>
          <w:color w:val="000000" w:themeColor="text1"/>
          <w:sz w:val="24"/>
          <w:szCs w:val="24"/>
        </w:rPr>
        <w:t xml:space="preserve"> Shrine</w:t>
      </w:r>
    </w:p>
    <w:p w:rsidR="00755693" w:rsidRPr="00331AD3" w:rsidRDefault="00755693" w:rsidP="00755693">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sz w:val="24"/>
          <w:szCs w:val="24"/>
        </w:rPr>
        <w:t xml:space="preserve">The deities Kamotamayorihime and Ōyamakui are enshrined in Sannomiya Shrine (left) and </w:t>
      </w:r>
      <w:r w:rsidRPr="00F65CEF">
        <w:rPr>
          <w:rFonts w:ascii="Times New Roman" w:hAnsi="Times New Roman" w:cs="Times New Roman"/>
          <w:color w:val="000000" w:themeColor="text1"/>
          <w:sz w:val="24"/>
          <w:szCs w:val="24"/>
        </w:rPr>
        <w:t>Ushio</w:t>
      </w:r>
      <w:r w:rsidRPr="00F65CEF">
        <w:rPr>
          <w:rFonts w:ascii="Times New Roman" w:hAnsi="Times New Roman" w:cs="Times New Roman"/>
          <w:sz w:val="24"/>
          <w:szCs w:val="24"/>
        </w:rPr>
        <w:t>gū</w:t>
      </w:r>
      <w:r w:rsidRPr="00331AD3">
        <w:rPr>
          <w:rFonts w:ascii="Times New Roman" w:hAnsi="Times New Roman" w:cs="Times New Roman"/>
          <w:sz w:val="24"/>
          <w:szCs w:val="24"/>
        </w:rPr>
        <w:t xml:space="preserve"> Shrine (right), respectively. These mountaintop deities are thought to be violent manifestations of their gentle counterparts enshrined below. Kamotamayorihime is enshrined at Jugegū Shrine </w:t>
      </w:r>
      <w:r>
        <w:rPr>
          <w:rFonts w:ascii="Times New Roman" w:hAnsi="Times New Roman" w:cs="Times New Roman"/>
          <w:sz w:val="24"/>
          <w:szCs w:val="24"/>
        </w:rPr>
        <w:t>which is located with</w:t>
      </w:r>
      <w:r w:rsidRPr="00331AD3">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331AD3">
        <w:rPr>
          <w:rFonts w:ascii="Times New Roman" w:hAnsi="Times New Roman" w:cs="Times New Roman"/>
          <w:sz w:val="24"/>
          <w:szCs w:val="24"/>
        </w:rPr>
        <w:t>Higashi Hongū (Eastern Main Shrine)</w:t>
      </w:r>
      <w:r>
        <w:rPr>
          <w:rFonts w:ascii="Times New Roman" w:hAnsi="Times New Roman" w:cs="Times New Roman"/>
          <w:sz w:val="24"/>
          <w:szCs w:val="24"/>
        </w:rPr>
        <w:t xml:space="preserve"> compound</w:t>
      </w:r>
      <w:r w:rsidRPr="00331AD3">
        <w:rPr>
          <w:rFonts w:ascii="Times New Roman" w:hAnsi="Times New Roman" w:cs="Times New Roman"/>
          <w:sz w:val="24"/>
          <w:szCs w:val="24"/>
        </w:rPr>
        <w:t xml:space="preserve">, </w:t>
      </w:r>
      <w:r w:rsidRPr="00331AD3">
        <w:rPr>
          <w:rFonts w:ascii="Times New Roman" w:hAnsi="Times New Roman" w:cs="Times New Roman"/>
          <w:color w:val="000000" w:themeColor="text1"/>
          <w:sz w:val="24"/>
          <w:szCs w:val="24"/>
        </w:rPr>
        <w:t xml:space="preserve">and Ōyamakui is in the main sanctuary of </w:t>
      </w:r>
      <w:r>
        <w:rPr>
          <w:rFonts w:ascii="Times New Roman" w:hAnsi="Times New Roman" w:cs="Times New Roman" w:hint="eastAsia"/>
          <w:color w:val="000000" w:themeColor="text1"/>
          <w:sz w:val="24"/>
          <w:szCs w:val="24"/>
        </w:rPr>
        <w:t>Higashi</w:t>
      </w:r>
      <w:r w:rsidRPr="00331AD3">
        <w:rPr>
          <w:rFonts w:ascii="Times New Roman" w:hAnsi="Times New Roman" w:cs="Times New Roman"/>
          <w:color w:val="000000" w:themeColor="text1"/>
          <w:sz w:val="24"/>
          <w:szCs w:val="24"/>
        </w:rPr>
        <w:t xml:space="preserve"> Hongū.</w:t>
      </w:r>
    </w:p>
    <w:p w:rsidR="00755693" w:rsidRPr="00331AD3" w:rsidRDefault="00755693" w:rsidP="00755693">
      <w:pPr>
        <w:adjustRightInd w:val="0"/>
        <w:snapToGrid w:val="0"/>
        <w:ind w:firstLine="288"/>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These two deities are believed to be betrothed, but they meet only once a year at the Higashi Hongū during the Sannō Festival. Their </w:t>
      </w:r>
      <w:r w:rsidRPr="00331AD3">
        <w:rPr>
          <w:rFonts w:ascii="Times New Roman" w:hAnsi="Times New Roman" w:cs="Times New Roman"/>
          <w:i/>
          <w:iCs/>
          <w:color w:val="000000" w:themeColor="text1"/>
          <w:sz w:val="24"/>
          <w:szCs w:val="24"/>
        </w:rPr>
        <w:t xml:space="preserve">mikoshi </w:t>
      </w:r>
      <w:r w:rsidRPr="00331AD3">
        <w:rPr>
          <w:rFonts w:ascii="Times New Roman" w:hAnsi="Times New Roman" w:cs="Times New Roman"/>
          <w:color w:val="000000" w:themeColor="text1"/>
          <w:sz w:val="24"/>
          <w:szCs w:val="24"/>
        </w:rPr>
        <w:t xml:space="preserve">portable shrines are carried up the mountain on the first Sunday in March, marking the beginning of a symbolic courtship period. The </w:t>
      </w:r>
      <w:r w:rsidRPr="00331AD3">
        <w:rPr>
          <w:rFonts w:ascii="Times New Roman" w:hAnsi="Times New Roman" w:cs="Times New Roman"/>
          <w:i/>
          <w:iCs/>
          <w:color w:val="000000" w:themeColor="text1"/>
          <w:sz w:val="24"/>
          <w:szCs w:val="24"/>
        </w:rPr>
        <w:t xml:space="preserve">mikoshi </w:t>
      </w:r>
      <w:r w:rsidRPr="00331AD3">
        <w:rPr>
          <w:rFonts w:ascii="Times New Roman" w:hAnsi="Times New Roman" w:cs="Times New Roman"/>
          <w:color w:val="000000" w:themeColor="text1"/>
          <w:sz w:val="24"/>
          <w:szCs w:val="24"/>
        </w:rPr>
        <w:t>remain inside these two shrines until April 12, and lanterns on the exterior of both shrines are lit during this period.</w:t>
      </w:r>
    </w:p>
    <w:p w:rsidR="00755693" w:rsidRPr="00331AD3" w:rsidRDefault="00755693" w:rsidP="00755693">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Both shrines are designated Important Cultural Properties.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5693"/>
    <w:rsid w:val="00444234"/>
    <w:rsid w:val="0075569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61504F-5A9D-4558-A8D7-FF6E2FA6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