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636" w:rsidRPr="001512A7" w:rsidRDefault="009D2636" w:rsidP="009D2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12A7">
        <w:rPr>
          <w:rFonts w:ascii="Times New Roman" w:hAnsi="Times New Roman" w:cs="Times New Roman"/>
          <w:b/>
          <w:bCs/>
          <w:sz w:val="24"/>
          <w:szCs w:val="24"/>
        </w:rPr>
        <w:t>Bugaku (Tablet Text)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/>
    </w:p>
    <w:p w:rsidR="009D2636" w:rsidRPr="00D07F69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D07F69">
        <w:rPr>
          <w:rFonts w:ascii="Times New Roman" w:eastAsia="ＭＳ 明朝" w:hAnsi="Times New Roman" w:cs="Times New Roman"/>
          <w:sz w:val="24"/>
          <w:szCs w:val="24"/>
        </w:rPr>
        <w:t>NEXT PERFORMANCE: Bugaku Court Dance</w:t>
      </w:r>
    </w:p>
    <w:p w:rsidR="009D2636" w:rsidRPr="00D07F69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D45B36">
        <w:rPr>
          <w:rFonts w:ascii="Times New Roman" w:eastAsia="ＭＳ 明朝" w:hAnsi="Times New Roman" w:cs="Times New Roman"/>
          <w:i/>
          <w:iCs/>
          <w:sz w:val="24"/>
          <w:szCs w:val="24"/>
        </w:rPr>
        <w:t>Ranryo’o</w:t>
      </w:r>
      <w:r w:rsidRPr="00D07F69">
        <w:rPr>
          <w:rFonts w:ascii="Times New Roman" w:eastAsia="ＭＳ 明朝" w:hAnsi="Times New Roman" w:cs="Times New Roman"/>
          <w:sz w:val="24"/>
          <w:szCs w:val="24"/>
        </w:rPr>
        <w:t xml:space="preserve"> (Prince Lanling)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D07F69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DC2199">
        <w:rPr>
          <w:rFonts w:ascii="Times New Roman" w:eastAsia="ＭＳ 明朝" w:hAnsi="Times New Roman" w:cs="Times New Roman"/>
          <w:i/>
          <w:iCs/>
          <w:sz w:val="24"/>
          <w:szCs w:val="24"/>
        </w:rPr>
        <w:t>Bugaku</w:t>
      </w:r>
      <w:r w:rsidRPr="00D07F69">
        <w:rPr>
          <w:rFonts w:ascii="Times New Roman" w:eastAsia="ＭＳ 明朝" w:hAnsi="Times New Roman" w:cs="Times New Roman"/>
          <w:sz w:val="24"/>
          <w:szCs w:val="24"/>
        </w:rPr>
        <w:t xml:space="preserve"> court dances were originally performed for the emperor and members of the nobility.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D07F69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DC2199">
        <w:rPr>
          <w:rFonts w:ascii="Times New Roman" w:eastAsia="ＭＳ 明朝" w:hAnsi="Times New Roman" w:cs="Times New Roman"/>
          <w:i/>
          <w:iCs/>
          <w:sz w:val="24"/>
          <w:szCs w:val="24"/>
        </w:rPr>
        <w:t>Bugaku</w:t>
      </w:r>
      <w:r w:rsidRPr="00D07F69">
        <w:rPr>
          <w:rFonts w:ascii="Times New Roman" w:eastAsia="ＭＳ 明朝" w:hAnsi="Times New Roman" w:cs="Times New Roman"/>
          <w:sz w:val="24"/>
          <w:szCs w:val="24"/>
        </w:rPr>
        <w:t xml:space="preserve"> is characterized by stylized movements, ornate costumes, and traditional music called </w:t>
      </w:r>
      <w:r w:rsidRPr="00DC2199">
        <w:rPr>
          <w:rFonts w:ascii="Times New Roman" w:eastAsia="ＭＳ 明朝" w:hAnsi="Times New Roman" w:cs="Times New Roman"/>
          <w:i/>
          <w:iCs/>
          <w:sz w:val="24"/>
          <w:szCs w:val="24"/>
        </w:rPr>
        <w:t>gagaku</w:t>
      </w:r>
      <w:r w:rsidRPr="00D07F69">
        <w:rPr>
          <w:rFonts w:ascii="Times New Roman" w:eastAsia="ＭＳ 明朝" w:hAnsi="Times New Roman" w:cs="Times New Roman"/>
          <w:sz w:val="24"/>
          <w:szCs w:val="24"/>
        </w:rPr>
        <w:t>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D07F69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D07F69">
        <w:rPr>
          <w:rFonts w:ascii="Times New Roman" w:eastAsia="ＭＳ 明朝" w:hAnsi="Times New Roman" w:cs="Times New Roman"/>
          <w:sz w:val="24"/>
          <w:szCs w:val="24"/>
        </w:rPr>
        <w:t>This form of dance developed over time as a blend of domestic and foreign traditions.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D07F69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D07F69">
        <w:rPr>
          <w:rFonts w:ascii="Times New Roman" w:eastAsia="ＭＳ 明朝" w:hAnsi="Times New Roman" w:cs="Times New Roman"/>
          <w:sz w:val="24"/>
          <w:szCs w:val="24"/>
        </w:rPr>
        <w:t>It was influenced by customs of mainland Asia, but eventually evolved into a uniquely Japanese type of court dance.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D07F69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DC2199">
        <w:rPr>
          <w:rFonts w:ascii="Times New Roman" w:eastAsia="ＭＳ 明朝" w:hAnsi="Times New Roman" w:cs="Times New Roman"/>
          <w:i/>
          <w:iCs/>
          <w:sz w:val="24"/>
          <w:szCs w:val="24"/>
        </w:rPr>
        <w:t>Bugaku</w:t>
      </w:r>
      <w:r w:rsidRPr="00D07F69">
        <w:rPr>
          <w:rFonts w:ascii="Times New Roman" w:eastAsia="ＭＳ 明朝" w:hAnsi="Times New Roman" w:cs="Times New Roman"/>
          <w:sz w:val="24"/>
          <w:szCs w:val="24"/>
        </w:rPr>
        <w:t xml:space="preserve"> has been passed down for over 1,200 years through rituals held at the emperor’s court, shrines, and temples.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D07F69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D07F69">
        <w:rPr>
          <w:rFonts w:ascii="Times New Roman" w:eastAsia="ＭＳ 明朝" w:hAnsi="Times New Roman" w:cs="Times New Roman"/>
          <w:sz w:val="24"/>
          <w:szCs w:val="24"/>
        </w:rPr>
        <w:t>It is one of Japan’s oldest performing arts.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D07F69">
        <w:rPr>
          <w:rFonts w:ascii="Times New Roman" w:eastAsia="ＭＳ 明朝" w:hAnsi="Times New Roman" w:cs="Times New Roman"/>
          <w:sz w:val="24"/>
          <w:szCs w:val="24"/>
        </w:rPr>
        <w:t xml:space="preserve">Modern </w:t>
      </w:r>
      <w:r w:rsidRPr="00DC2199">
        <w:rPr>
          <w:rFonts w:ascii="Times New Roman" w:eastAsia="ＭＳ 明朝" w:hAnsi="Times New Roman" w:cs="Times New Roman"/>
          <w:i/>
          <w:iCs/>
          <w:sz w:val="24"/>
          <w:szCs w:val="24"/>
        </w:rPr>
        <w:t>bugaku</w:t>
      </w:r>
      <w:r w:rsidRPr="00D07F69">
        <w:rPr>
          <w:rFonts w:ascii="Times New Roman" w:eastAsia="ＭＳ 明朝" w:hAnsi="Times New Roman" w:cs="Times New Roman"/>
          <w:sz w:val="24"/>
          <w:szCs w:val="24"/>
        </w:rPr>
        <w:t xml:space="preserve"> performances are a chance to experience the kind of entertainment enjoyed by the nobility of long ago.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FB453F">
        <w:rPr>
          <w:rFonts w:ascii="Times New Roman" w:eastAsia="ＭＳ 明朝" w:hAnsi="Times New Roman" w:cs="Times New Roman"/>
          <w:i/>
          <w:iCs/>
          <w:sz w:val="24"/>
          <w:szCs w:val="24"/>
        </w:rPr>
        <w:t>Ranryo’o</w:t>
      </w:r>
      <w:r w:rsidRPr="00421DF2">
        <w:rPr>
          <w:rFonts w:ascii="Times New Roman" w:eastAsia="ＭＳ 明朝" w:hAnsi="Times New Roman" w:cs="Times New Roman"/>
          <w:sz w:val="24"/>
          <w:szCs w:val="24"/>
        </w:rPr>
        <w:t xml:space="preserve"> (Prince Lanling) is the most famous dance from the </w:t>
      </w:r>
      <w:r w:rsidRPr="00FB453F">
        <w:rPr>
          <w:rFonts w:ascii="Times New Roman" w:eastAsia="ＭＳ 明朝" w:hAnsi="Times New Roman" w:cs="Times New Roman"/>
          <w:i/>
          <w:iCs/>
          <w:sz w:val="24"/>
          <w:szCs w:val="24"/>
        </w:rPr>
        <w:t>bugaku</w:t>
      </w:r>
      <w:r w:rsidRPr="00421DF2">
        <w:rPr>
          <w:rFonts w:ascii="Times New Roman" w:eastAsia="ＭＳ 明朝" w:hAnsi="Times New Roman" w:cs="Times New Roman"/>
          <w:sz w:val="24"/>
          <w:szCs w:val="24"/>
        </w:rPr>
        <w:t xml:space="preserve"> repertoire.</w:t>
      </w:r>
    </w:p>
    <w:p w:rsidR="009D2636" w:rsidRPr="00421DF2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421DF2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421DF2">
        <w:rPr>
          <w:rFonts w:ascii="Times New Roman" w:eastAsia="ＭＳ 明朝" w:hAnsi="Times New Roman" w:cs="Times New Roman"/>
          <w:sz w:val="24"/>
          <w:szCs w:val="24"/>
        </w:rPr>
        <w:t>It is often performed on auspicious occasions, such as festivals and important celebrations.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421DF2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FB453F">
        <w:rPr>
          <w:rFonts w:ascii="Times New Roman" w:eastAsia="ＭＳ 明朝" w:hAnsi="Times New Roman" w:cs="Times New Roman"/>
          <w:i/>
          <w:iCs/>
          <w:sz w:val="24"/>
          <w:szCs w:val="24"/>
        </w:rPr>
        <w:t>Ranryo’o</w:t>
      </w:r>
      <w:r w:rsidRPr="00421DF2">
        <w:rPr>
          <w:rFonts w:ascii="Times New Roman" w:eastAsia="ＭＳ 明朝" w:hAnsi="Times New Roman" w:cs="Times New Roman"/>
          <w:sz w:val="24"/>
          <w:szCs w:val="24"/>
        </w:rPr>
        <w:t xml:space="preserve"> is a story of a Chinese prince who was intelligent and brave.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421DF2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421DF2">
        <w:rPr>
          <w:rFonts w:ascii="Times New Roman" w:eastAsia="ＭＳ 明朝" w:hAnsi="Times New Roman" w:cs="Times New Roman"/>
          <w:sz w:val="24"/>
          <w:szCs w:val="24"/>
        </w:rPr>
        <w:t>However, the prince was also so handsome that he was not taken seriously as a military commander.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421DF2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421DF2">
        <w:rPr>
          <w:rFonts w:ascii="Times New Roman" w:eastAsia="ＭＳ 明朝" w:hAnsi="Times New Roman" w:cs="Times New Roman"/>
          <w:sz w:val="24"/>
          <w:szCs w:val="24"/>
        </w:rPr>
        <w:t>He dons a fearsome mask to inspire his troops and intimidate enemies, leading his army to victory.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421DF2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421DF2">
        <w:rPr>
          <w:rFonts w:ascii="Times New Roman" w:eastAsia="ＭＳ 明朝" w:hAnsi="Times New Roman" w:cs="Times New Roman"/>
          <w:sz w:val="24"/>
          <w:szCs w:val="24"/>
        </w:rPr>
        <w:t>The legend is said to be based on the exploits of Gao Changgong (541–573), a famed general of China’s Northern Qi dynasty.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421DF2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421DF2">
        <w:rPr>
          <w:rFonts w:ascii="Times New Roman" w:eastAsia="ＭＳ 明朝" w:hAnsi="Times New Roman" w:cs="Times New Roman"/>
          <w:sz w:val="24"/>
          <w:szCs w:val="24"/>
        </w:rPr>
        <w:t>The performer’s mask has a dragon on top. A chin piece hanging on cords enhances the fierce expression of the mask.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421DF2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421DF2">
        <w:rPr>
          <w:rFonts w:ascii="Times New Roman" w:eastAsia="ＭＳ 明朝" w:hAnsi="Times New Roman" w:cs="Times New Roman"/>
          <w:sz w:val="24"/>
          <w:szCs w:val="24"/>
        </w:rPr>
        <w:t>More dragons are embroidered on the elaborate costume.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421DF2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421DF2">
        <w:rPr>
          <w:rFonts w:ascii="Times New Roman" w:eastAsia="ＭＳ 明朝" w:hAnsi="Times New Roman" w:cs="Times New Roman"/>
          <w:sz w:val="24"/>
          <w:szCs w:val="24"/>
        </w:rPr>
        <w:t>The dancer wields a baton-like instrument to symbolize directing soldiers in battle.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421DF2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421DF2">
        <w:rPr>
          <w:rFonts w:ascii="Times New Roman" w:eastAsia="ＭＳ 明朝" w:hAnsi="Times New Roman" w:cs="Times New Roman"/>
          <w:sz w:val="24"/>
          <w:szCs w:val="24"/>
        </w:rPr>
        <w:t xml:space="preserve">A small group of musicians in court attire and </w:t>
      </w:r>
      <w:r w:rsidRPr="00FB453F">
        <w:rPr>
          <w:rFonts w:ascii="Times New Roman" w:eastAsia="ＭＳ 明朝" w:hAnsi="Times New Roman" w:cs="Times New Roman"/>
          <w:i/>
          <w:iCs/>
          <w:sz w:val="24"/>
          <w:szCs w:val="24"/>
        </w:rPr>
        <w:t>eboshi</w:t>
      </w:r>
      <w:r w:rsidRPr="00421DF2">
        <w:rPr>
          <w:rFonts w:ascii="Times New Roman" w:eastAsia="ＭＳ 明朝" w:hAnsi="Times New Roman" w:cs="Times New Roman"/>
          <w:sz w:val="24"/>
          <w:szCs w:val="24"/>
        </w:rPr>
        <w:t xml:space="preserve"> caps accompanies the dance with drums and traditional wind instruments.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421DF2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421DF2">
        <w:rPr>
          <w:rFonts w:ascii="Times New Roman" w:eastAsia="ＭＳ 明朝" w:hAnsi="Times New Roman" w:cs="Times New Roman"/>
          <w:sz w:val="24"/>
          <w:szCs w:val="24"/>
        </w:rPr>
        <w:t xml:space="preserve">The large hanging drum is called a </w:t>
      </w:r>
      <w:r w:rsidRPr="00FB453F">
        <w:rPr>
          <w:rFonts w:ascii="Times New Roman" w:eastAsia="ＭＳ 明朝" w:hAnsi="Times New Roman" w:cs="Times New Roman"/>
          <w:i/>
          <w:iCs/>
          <w:sz w:val="24"/>
          <w:szCs w:val="24"/>
        </w:rPr>
        <w:t>tsuri-daiko</w:t>
      </w:r>
      <w:r w:rsidRPr="00421DF2">
        <w:rPr>
          <w:rFonts w:ascii="Times New Roman" w:eastAsia="ＭＳ 明朝" w:hAnsi="Times New Roman" w:cs="Times New Roman"/>
          <w:sz w:val="24"/>
          <w:szCs w:val="24"/>
        </w:rPr>
        <w:t xml:space="preserve">, and the smaller barrel-shaped drum is a </w:t>
      </w:r>
      <w:r w:rsidRPr="00FB453F">
        <w:rPr>
          <w:rFonts w:ascii="Times New Roman" w:eastAsia="ＭＳ 明朝" w:hAnsi="Times New Roman" w:cs="Times New Roman"/>
          <w:i/>
          <w:iCs/>
          <w:sz w:val="24"/>
          <w:szCs w:val="24"/>
        </w:rPr>
        <w:t>kakko</w:t>
      </w:r>
      <w:r w:rsidRPr="00421DF2">
        <w:rPr>
          <w:rFonts w:ascii="Times New Roman" w:eastAsia="ＭＳ 明朝" w:hAnsi="Times New Roman" w:cs="Times New Roman"/>
          <w:sz w:val="24"/>
          <w:szCs w:val="24"/>
        </w:rPr>
        <w:t>.</w:t>
      </w:r>
    </w:p>
    <w:p w:rsidR="009D2636" w:rsidRPr="00421DF2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421DF2">
        <w:rPr>
          <w:rFonts w:ascii="Times New Roman" w:eastAsia="ＭＳ 明朝" w:hAnsi="Times New Roman" w:cs="Times New Roman"/>
          <w:sz w:val="24"/>
          <w:szCs w:val="24"/>
        </w:rPr>
        <w:t xml:space="preserve">The wind instruments include a </w:t>
      </w:r>
      <w:r w:rsidRPr="00FB453F">
        <w:rPr>
          <w:rFonts w:ascii="Times New Roman" w:eastAsia="ＭＳ 明朝" w:hAnsi="Times New Roman" w:cs="Times New Roman"/>
          <w:i/>
          <w:iCs/>
          <w:sz w:val="24"/>
          <w:szCs w:val="24"/>
        </w:rPr>
        <w:t>sho</w:t>
      </w:r>
      <w:r w:rsidRPr="00421DF2">
        <w:rPr>
          <w:rFonts w:ascii="Times New Roman" w:eastAsia="ＭＳ 明朝" w:hAnsi="Times New Roman" w:cs="Times New Roman"/>
          <w:sz w:val="24"/>
          <w:szCs w:val="24"/>
        </w:rPr>
        <w:t xml:space="preserve"> (mouth organ), an oboe-like </w:t>
      </w:r>
      <w:r w:rsidRPr="00FB453F">
        <w:rPr>
          <w:rFonts w:ascii="Times New Roman" w:eastAsia="ＭＳ 明朝" w:hAnsi="Times New Roman" w:cs="Times New Roman"/>
          <w:i/>
          <w:iCs/>
          <w:sz w:val="24"/>
          <w:szCs w:val="24"/>
        </w:rPr>
        <w:t>hichiriki</w:t>
      </w:r>
      <w:r w:rsidRPr="00421DF2">
        <w:rPr>
          <w:rFonts w:ascii="Times New Roman" w:eastAsia="ＭＳ 明朝" w:hAnsi="Times New Roman" w:cs="Times New Roman"/>
          <w:sz w:val="24"/>
          <w:szCs w:val="24"/>
        </w:rPr>
        <w:t xml:space="preserve">, and a horizontal flute called a </w:t>
      </w:r>
      <w:r w:rsidRPr="00FB453F">
        <w:rPr>
          <w:rFonts w:ascii="Times New Roman" w:eastAsia="ＭＳ 明朝" w:hAnsi="Times New Roman" w:cs="Times New Roman"/>
          <w:i/>
          <w:iCs/>
          <w:sz w:val="24"/>
          <w:szCs w:val="24"/>
        </w:rPr>
        <w:t>ryuteki</w:t>
      </w:r>
      <w:r w:rsidRPr="00421DF2">
        <w:rPr>
          <w:rFonts w:ascii="Times New Roman" w:eastAsia="ＭＳ 明朝" w:hAnsi="Times New Roman" w:cs="Times New Roman"/>
          <w:sz w:val="24"/>
          <w:szCs w:val="24"/>
        </w:rPr>
        <w:t>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421DF2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421DF2">
        <w:rPr>
          <w:rFonts w:ascii="Times New Roman" w:eastAsia="ＭＳ 明朝" w:hAnsi="Times New Roman" w:cs="Times New Roman"/>
          <w:sz w:val="24"/>
          <w:szCs w:val="24"/>
        </w:rPr>
        <w:t>The traditional black and red curtain behind the performers bears the crest of the Oda family.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Pr="00421DF2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421DF2">
        <w:rPr>
          <w:rFonts w:ascii="Times New Roman" w:eastAsia="ＭＳ 明朝" w:hAnsi="Times New Roman" w:cs="Times New Roman"/>
          <w:sz w:val="24"/>
          <w:szCs w:val="24"/>
        </w:rPr>
        <w:t>The crest is considered a tribute to Oda Nobunaga (1534–1582), a powerful warlord who supported court arts.</w:t>
      </w: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9D2636" w:rsidRDefault="009D2636" w:rsidP="009D263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421DF2">
        <w:rPr>
          <w:rFonts w:ascii="Times New Roman" w:eastAsia="ＭＳ 明朝" w:hAnsi="Times New Roman" w:cs="Times New Roman"/>
          <w:sz w:val="24"/>
          <w:szCs w:val="24"/>
        </w:rPr>
        <w:t>As the performance comes to its end, the dancer strikes a dramatic pose of victory.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636"/>
    <w:rsid w:val="00444234"/>
    <w:rsid w:val="009D263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6E042-6136-422B-A76F-5293A88F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2023-07-11T05:49:00Z</dcterms:created>
  <dcterms:modified xsi:type="dcterms:W3CDTF">2023-07-11T05:49:00Z</dcterms:modified>
</cp:coreProperties>
</file>