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2450" w:rsidRPr="00F93299" w:rsidRDefault="006C2450" w:rsidP="006C2450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1573년 나카제를 흐르는 야기강에서 금이 발견되었습니다. 그 후 얼마 지나지 않아 광산이 문을 열었고, </w:t>
      </w:r>
      <w:bookmarkStart w:id="0" w:name="_Hlk147280431"/>
      <w:r w:rsidRPr="00F93299">
        <w:rPr>
          <w:rFonts w:ascii="Batang" w:eastAsia="Batang" w:hAnsi="Batang" w:cs="Meiryo UI"/>
          <w:szCs w:val="21"/>
          <w:lang w:val="ko-KR" w:bidi="ko-KR"/>
        </w:rPr>
        <w:t>금</w:t>
      </w:r>
      <w:bookmarkEnd w:id="0"/>
      <w:r w:rsidRPr="00F93299">
        <w:rPr>
          <w:rFonts w:ascii="Batang" w:eastAsia="Batang" w:hAnsi="Batang" w:cs="Meiryo UI"/>
          <w:szCs w:val="21"/>
          <w:lang w:val="ko-KR" w:bidi="ko-KR"/>
        </w:rPr>
        <w:t xml:space="preserve">은 정부의 매우 중요한 수입원이었기 때문에 </w:t>
      </w:r>
      <w:bookmarkStart w:id="1" w:name="_Hlk147280437"/>
      <w:r w:rsidRPr="00F93299">
        <w:rPr>
          <w:rFonts w:ascii="Batang" w:eastAsia="Batang" w:hAnsi="Batang" w:cs="Meiryo UI"/>
          <w:szCs w:val="21"/>
          <w:lang w:val="ko-KR" w:bidi="ko-KR"/>
        </w:rPr>
        <w:t>채굴장</w:t>
      </w:r>
      <w:bookmarkEnd w:id="1"/>
      <w:r w:rsidRPr="00F93299">
        <w:rPr>
          <w:rFonts w:ascii="Batang" w:eastAsia="Batang" w:hAnsi="Batang" w:cs="Meiryo UI"/>
          <w:szCs w:val="21"/>
          <w:lang w:val="ko-KR" w:bidi="ko-KR"/>
        </w:rPr>
        <w:t>은 성읍</w:t>
      </w:r>
      <w:r w:rsidRPr="00F93299">
        <w:rPr>
          <w:rFonts w:ascii="Batang" w:eastAsia="Batang" w:hAnsi="Batang" w:cs="Arial" w:hint="eastAsia"/>
          <w:szCs w:val="21"/>
          <w:lang w:val="ko-KR" w:bidi="ko-KR"/>
        </w:rPr>
        <w:t>(성곽을 중심으로 발달한 도시)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과 마찬가지로 삼엄한 경비가 행해졌습니다.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아즈치모모야마 시대(1573-1603년)부터 에도시대(1603-1867년) 전기에는 긴키 지방 최대의 금광으로 번창했습니다. 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이어서 안티모니가 발견되었고, 20세기 중반까지 나카제 광산은 일본 최대의 안티모니 광석의 생산지가 되었습니다. 광산은 1969년에 폐쇄되었지만, 안티모니의 정련은 계속되었습니다. </w:t>
      </w:r>
      <w:bookmarkStart w:id="2" w:name="_Hlk147280512"/>
      <w:r w:rsidRPr="00F93299">
        <w:rPr>
          <w:rFonts w:ascii="Batang" w:eastAsia="Batang" w:hAnsi="Batang" w:cs="Meiryo UI"/>
          <w:szCs w:val="21"/>
          <w:lang w:val="ko-KR" w:bidi="ko-KR"/>
        </w:rPr>
        <w:t xml:space="preserve">현재도 일본 국내의 안티모니 제품 중 70%가 나카제에서 생산되고 있습니다. </w:t>
      </w:r>
      <w:bookmarkEnd w:id="2"/>
      <w:r w:rsidRPr="00F93299">
        <w:rPr>
          <w:rFonts w:ascii="Batang" w:eastAsia="Batang" w:hAnsi="Batang" w:cs="Meiryo UI"/>
          <w:szCs w:val="21"/>
          <w:lang w:val="ko-KR" w:bidi="ko-KR"/>
        </w:rPr>
        <w:t>옛 광산은 견학할 수 없지만, 나카제 금광 검문소에서는 마을 가이드 투어를 제공하고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50"/>
    <w:rsid w:val="00346BD8"/>
    <w:rsid w:val="006C2450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4588D-C6FA-43BE-81BE-37578E8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24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4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4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4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4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4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4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24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24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24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2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2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2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2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24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24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24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2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4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2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4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2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4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24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2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24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2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