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32120" w:rsidRPr="00367BA5" w:rsidRDefault="00D32120" w:rsidP="00D32120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sz w:val="22"/>
          <w:lang w:eastAsia="zh-CN"/>
        </w:rPr>
      </w:pPr>
      <w:r>
        <w:rPr>
          <w:b/>
        </w:rPr>
        <w:t>生野矿山相关遗迹（生野矿山和矿山町文化景观）</w:t>
      </w:r>
    </w:p>
    <w:p/>
    <w:p w:rsidR="00D32120" w:rsidRPr="00E06EDA" w:rsidRDefault="00D32120" w:rsidP="00D3212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据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传，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生野矿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山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的开采始于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807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年。生野矿山曾是日本开采量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名列前茅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的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银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矿之一。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1868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年，明治政府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投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入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了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爆破、汞齐化法等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最新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工业技术，并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选定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生野为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现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代化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示范矿山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。他们请来以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采矿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专家</w:t>
      </w:r>
      <w:r w:rsidRPr="00E06ED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让·弗朗西斯克·科涅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特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(Jean Francisque Coignet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,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 xml:space="preserve"> 1835-1902)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为首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的几位法国工程师对矿山进行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现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代化改造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。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法国专家团中的莱</w:t>
      </w:r>
      <w:r w:rsidRPr="00E06ED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昂·希思黎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(Leon Sisley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,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 xml:space="preserve"> 1847-1878)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设计了一条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采用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马卡丹碎石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筑路法的新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路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，来连接生野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矿山和姬路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的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饰磨津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码头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这条“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生野矿山寮马车道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”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（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今</w:t>
      </w:r>
      <w:r w:rsidRPr="00E06ED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“银</w:t>
      </w:r>
      <w:r w:rsidRPr="00E06ED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之</w:t>
      </w:r>
      <w:r w:rsidRPr="00E06ED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马车道”）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于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1876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年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开通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，马车的使用大幅提升了物资运输的速度。当时为这些法国工程师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担任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翻译的朝仓盛明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(1843-1924)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后来成为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了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生野矿山的首任局长。</w:t>
      </w:r>
    </w:p>
    <w:p w:rsidR="00D32120" w:rsidRPr="00E06EDA" w:rsidRDefault="00D32120" w:rsidP="00D3212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1896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年，生野矿山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被政府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出售给三菱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合资会社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，最终于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1973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年关闭。次年，一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条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矿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坑被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改建成了旅游景点，里面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陈列着采矿工具和被亲切</w:t>
      </w:r>
      <w:r w:rsidRPr="00E06ED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称为“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GINZAN BOYZ</w:t>
      </w:r>
      <w:r w:rsidRPr="00E06ED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（</w:t>
      </w:r>
      <w:r w:rsidRPr="00E06ED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银山小伙</w:t>
      </w:r>
      <w:r w:rsidRPr="00E06EDA">
        <w:rPr>
          <w:rFonts w:ascii="Source Han Sans CN Normal" w:eastAsia="Source Han Sans CN Normal" w:hAnsi="Source Han Sans CN Normal" w:hint="eastAsia"/>
          <w:bCs/>
          <w:color w:val="000000" w:themeColor="text1"/>
          <w:sz w:val="22"/>
          <w:lang w:eastAsia="zh-CN"/>
        </w:rPr>
        <w:t>）</w:t>
      </w:r>
      <w:r w:rsidRPr="00E06EDA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”的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矿工模型。观光矿坑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进出口附近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设有信息中心，还有一栋独立的建筑向参观者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介绍江户时代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(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1603-1867)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的冶炼工艺。</w:t>
      </w:r>
    </w:p>
    <w:p w:rsidR="00D32120" w:rsidRDefault="00D32120" w:rsidP="00D3212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生野矿山相关遗迹（生野矿山</w:t>
      </w:r>
      <w:r w:rsidRPr="00E06EDA">
        <w:rPr>
          <w:rFonts w:eastAsia="Source Han Sans CN Normal" w:hint="eastAsia"/>
          <w:bCs/>
          <w:color w:val="000000" w:themeColor="text1"/>
          <w:sz w:val="22"/>
          <w:lang w:eastAsia="zh-CN"/>
        </w:rPr>
        <w:t>和</w:t>
      </w:r>
      <w:r w:rsidRPr="00E06EDA">
        <w:rPr>
          <w:rFonts w:eastAsia="Source Han Sans CN Normal"/>
          <w:bCs/>
          <w:color w:val="000000" w:themeColor="text1"/>
          <w:sz w:val="22"/>
          <w:lang w:eastAsia="zh-CN"/>
        </w:rPr>
        <w:t>矿山町文化景观）是日本国家选定重要文化景观。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20"/>
    <w:rsid w:val="00346BD8"/>
    <w:rsid w:val="007C6F5B"/>
    <w:rsid w:val="00BD54C2"/>
    <w:rsid w:val="00D32120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967BFC-891E-47D8-8858-80CF0BF0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21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21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212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2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21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2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2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2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2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2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2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21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21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2024-05-30T13:40:00Z</dcterms:modified>
</cp:coreProperties>
</file>