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025" w:rsidRPr="00177A8F" w:rsidRDefault="006E4025" w:rsidP="006E402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三木家住宅</w:t>
      </w:r>
    </w:p>
    <w:p/>
    <w:p w:rsidR="006E4025" w:rsidRPr="00177A8F" w:rsidRDefault="006E4025" w:rsidP="006E40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三木家住宅既是福崎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地區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名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士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私家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宅邸，也兼作行政辦公之用。宅院內最早的建築建於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1697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年，此後又經過多次擴建。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1874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年，為了讓道給修建中的「生野礦山寮馬車道」（今「銀之馬車道」），住宅正面的產權線後退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1.8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公尺，因此重修了正門和南牆。</w:t>
      </w:r>
    </w:p>
    <w:p w:rsidR="006E4025" w:rsidRPr="00177A8F" w:rsidRDefault="006E4025" w:rsidP="006E40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1885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年，三木家住宅接待了當時只有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歲的柳田國男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1875-1962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D46D7B">
        <w:rPr>
          <w:rFonts w:eastAsia="Source Han Sans TW Normal" w:hint="eastAsia"/>
          <w:bCs/>
          <w:color w:val="000000" w:themeColor="text1"/>
          <w:sz w:val="22"/>
          <w:lang w:eastAsia="zh-TW"/>
        </w:rPr>
        <w:t>這位少年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日後成為了著名學者，被尊為「日本民俗學之父」。柳田國男在三木宅邸閱讀了大量的藏書，對他以後的探索與研究產生了深刻的影響。</w:t>
      </w:r>
    </w:p>
    <w:p w:rsidR="006E4025" w:rsidRDefault="006E4025" w:rsidP="006E402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1972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年，三木家住宅被指定為兵庫縣重要文化財</w:t>
      </w:r>
      <w:r w:rsidRPr="00F83744">
        <w:rPr>
          <w:rFonts w:eastAsia="Source Han Sans TW Normal"/>
          <w:bCs/>
          <w:color w:val="000000" w:themeColor="text1"/>
          <w:sz w:val="22"/>
          <w:lang w:eastAsia="zh-TW"/>
        </w:rPr>
        <w:t>產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2012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年的大規模翻修盡量使用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了原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有建材，以此恢復了辦公室和起居室的原貌。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25"/>
    <w:rsid w:val="00346BD8"/>
    <w:rsid w:val="006E4025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B9EF4-0924-4506-BE52-AB60F00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40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40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40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40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40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40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40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40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4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