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8028E" w:rsidRPr="004D7B75" w:rsidRDefault="0088028E" w:rsidP="0088028E">
      <w:pPr>
        <w:spacing w:line="0" w:lineRule="atLeast"/>
        <w:jc w:val="left"/>
        <w:rPr>
          <w:rFonts w:ascii="Batang" w:eastAsia="Batang" w:hAnsi="Batang"/>
          <w:b/>
          <w:szCs w:val="21"/>
        </w:rPr>
      </w:pPr>
      <w:r>
        <w:rPr>
          <w:b/>
        </w:rPr>
        <w:t>기타마에부네(北前船)</w:t>
      </w:r>
    </w:p>
    <w:p w:rsidR="0088028E" w:rsidRPr="004D7B75" w:rsidRDefault="0088028E" w:rsidP="0088028E">
      <w:pPr>
        <w:spacing w:line="0" w:lineRule="atLeast"/>
        <w:jc w:val="left"/>
        <w:rPr>
          <w:rFonts w:ascii="Batang" w:eastAsia="Batang" w:hAnsi="Batang"/>
          <w:b/>
          <w:szCs w:val="21"/>
        </w:rPr>
      </w:pPr>
      <w:r/>
    </w:p>
    <w:p w:rsidR="0088028E" w:rsidRPr="004D7B75" w:rsidRDefault="0088028E" w:rsidP="0088028E">
      <w:pPr>
        <w:spacing w:line="0" w:lineRule="atLeast"/>
        <w:ind w:firstLineChars="100" w:firstLine="210"/>
        <w:jc w:val="left"/>
        <w:rPr>
          <w:rFonts w:ascii="Batang" w:eastAsia="Batang" w:hAnsi="Batang" w:cstheme="minorHAnsi"/>
          <w:szCs w:val="21"/>
        </w:rPr>
      </w:pP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오바마항은 육로뿐만이 아닌 해상 무역에서도 대단히 유리한 위치에 있습니다. </w:t>
      </w:r>
      <w:bookmarkStart w:id="1" w:name="_Hlk143547850"/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한국이나 중국과의 무역항으로 이용된 것뿐만 아니라 </w:t>
      </w:r>
      <w:bookmarkEnd w:id="1"/>
      <w:r w:rsidRPr="004D7B75">
        <w:rPr>
          <w:rFonts w:ascii="Batang" w:eastAsia="Batang" w:hAnsi="Batang" w:cstheme="minorHAnsi" w:hint="eastAsia"/>
          <w:szCs w:val="21"/>
          <w:lang w:val="ko-KR" w:bidi="ko-KR"/>
        </w:rPr>
        <w:t>에도시대(1603년-1867년)와 메이지시대(1868년-1912년)에는 오사카와 홋카이도를 왕래하는</w:t>
      </w:r>
      <w:r w:rsidRPr="004D7B75">
        <w:rPr>
          <w:rFonts w:asciiTheme="minorEastAsia" w:hAnsiTheme="minorEastAsia" w:cstheme="minorHAnsi" w:hint="eastAsia"/>
          <w:szCs w:val="21"/>
          <w:lang w:val="ko-KR" w:bidi="ko-KR"/>
        </w:rPr>
        <w:t xml:space="preserve">　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>기타마에부네의 기항지로서도 번영했습니다. 기타마에부네는 와카사 지방에는 다시마와 청어를, 북쪽으로는 와카사산 기와를 운송했습니다. 와카사 기와는 특히 추위에 강하며, 항해 때는 배를 안정시키기 위한 누름돌로서 배에 싣고 있었습니다. 지금도 이 기와는 홋카이도의 오타루 운하 주변 창고의 지붕에서 볼 수 있습니다.</w:t>
      </w:r>
    </w:p>
    <w:bookmarkEnd w:id="0"/>
    <w:bookmarkEnd w:id="2"/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28E"/>
    <w:rsid w:val="00346BD8"/>
    <w:rsid w:val="007445C7"/>
    <w:rsid w:val="0088028E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43D16A-82D3-40A6-8B7D-F4FF789BF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8028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02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02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028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028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028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028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028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028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8028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8028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8028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8028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8028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8028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8028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8028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8028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8028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802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028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802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028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802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028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8028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802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8028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8028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2024-06-13T12:52:00Z</dcterms:created>
  <dcterms:modified xsi:type="dcterms:W3CDTF">2024-06-13T12:52:00Z</dcterms:modified>
</cp:coreProperties>
</file>