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만묘지</w:t>
      </w: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뒤돌아서 남쪽으로 다시 돌아가면 언덕으로 이어지는 계단이 보입니다. 이곳이 만묘지의 입구이며, 만묘지는 운젠에서 가장 오래되고 중요한 사찰입니다.</w:t>
      </w: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hAnsi="Batang"/>
          <w:kern w:val="0"/>
          <w:szCs w:val="21"/>
        </w:rPr>
      </w:pP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옆에 </w:t>
      </w:r>
      <w:r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보이시는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돌기둥에는 사찰이나 숭배하는 산의 이름이 새겨져 있습니다. 그 중 하나가 </w:t>
      </w:r>
      <w:bookmarkStart w:id="0" w:name="_Hlk142329186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‘온천의 산’이라고 적혀있는 </w:t>
      </w:r>
      <w:bookmarkEnd w:id="0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‘운젠산(</w:t>
      </w:r>
      <w:r w:rsidRPr="001F449E">
        <w:rPr>
          <w:rFonts w:ascii="ＭＳ 明朝" w:eastAsia="ＭＳ 明朝" w:hAnsi="ＭＳ 明朝" w:cs="ＭＳ 明朝" w:hint="eastAsia"/>
          <w:kern w:val="0"/>
          <w:szCs w:val="21"/>
          <w:lang w:val="ko-KR" w:bidi="ko-KR"/>
        </w:rPr>
        <w:t>温</w:t>
      </w:r>
      <w:r w:rsidRPr="001F449E">
        <w:rPr>
          <w:rFonts w:ascii="Batang" w:eastAsia="Batang" w:hAnsi="Batang" w:cs="Batang" w:hint="eastAsia"/>
          <w:kern w:val="0"/>
          <w:szCs w:val="21"/>
          <w:lang w:val="ko-KR" w:bidi="ko-KR"/>
        </w:rPr>
        <w:t>泉山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)인데, 현재의 ‘운젠(雲仙)’에 쓰는 한자와는 다릅니다. 왜냐하면 1934년 국립공원 지정을 받았을 때, 다른 지역 온천과의 혼란을 피하기 위해 새로운 한자를 선정해야 했기 때문입니다. 새로 선정한 ‘雲仙(운젠)’이라는 한자는 ‘구름 속 신선의 세계’라는 뜻입니다.</w:t>
      </w: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운젠의 산들은 일찍이 단순히 ‘일본산’, ‘일본의 산’이라고 불렸습니다. 운젠은 중국에서 바다를 건너 목적지로 접근하는 선원들 눈에 가장 먼저 보인 산들이었기 때문입니다. </w:t>
      </w:r>
      <w:bookmarkStart w:id="1" w:name="_Hlk142328509"/>
      <w:r w:rsidRPr="001F449E">
        <w:rPr>
          <w:rFonts w:ascii="Batang" w:eastAsia="Batang" w:hAnsi="Batang" w:cs="Meiryo UI"/>
          <w:kern w:val="0"/>
          <w:szCs w:val="21"/>
          <w:lang w:val="ko-KR" w:bidi="ko-KR"/>
        </w:rPr>
        <w:t>운젠은 그들이 고향에 돌아왔음을 확신하기 위해 찾은 표식이었습니다.</w:t>
      </w:r>
    </w:p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</w:p>
    <w:bookmarkEnd w:id="1"/>
    <w:p w:rsidR="00AE094F" w:rsidRPr="001F449E" w:rsidRDefault="00AE094F" w:rsidP="00AE094F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계단을 올라 잠시 정상에서 마을 풍경을 감상해 보세요. 이곳에서도 마을 전체를 통일되게 보여주는 전통적인 건축 요소들을 볼 수 있습니다. 바로 운젠에서 시작된 집들의 영향을 받은 흰색 벽과 붉은 지붕입니다. 대부분은 20세기 초에 지어진 것인데, 이 무렵 상하이나 그보다 먼저 이곳에 살고 있었던 부유한 서양인들이 여름 피서지로 운젠을 찾기 시작했습니다.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4F"/>
    <w:rsid w:val="00346BD8"/>
    <w:rsid w:val="007445C7"/>
    <w:rsid w:val="00AE094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5419C-91DA-4F84-85C6-7AEC3C5D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094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94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94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94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94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94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94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094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094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094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094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09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9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9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94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094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0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094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09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2024-06-13T12:49:00Z</dcterms:created>
  <dcterms:modified xsi:type="dcterms:W3CDTF">2024-06-13T12:49:00Z</dcterms:modified>
</cp:coreProperties>
</file>