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b/>
          <w:szCs w:val="21"/>
          <w:lang w:val="ko-KR" w:bidi="ko-KR"/>
        </w:rPr>
      </w:pPr>
      <w:r>
        <w:rPr>
          <w:b/>
        </w:rPr>
        <w:t>시마바라반도 유네스코 세계지질공원 리플릿: 사람들의 생활과 전투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szCs w:val="21"/>
        </w:rPr>
      </w:pPr>
      <w:r/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szCs w:val="21"/>
        </w:rPr>
      </w:pPr>
      <w:r w:rsidRPr="001F449E">
        <w:rPr>
          <w:rFonts w:ascii="Batang" w:eastAsia="Batang" w:hAnsi="Batang" w:cs="Arial"/>
          <w:szCs w:val="21"/>
          <w:lang w:val="ko-KR" w:bidi="ko-KR"/>
        </w:rPr>
        <w:t>시마바라반도에 사람들이 살기 시작한 이래 그들 사이에는 갈등이 생겨났습니다. 반도 북쪽에 있는 유적을 따라가는 이 길은 역사와 지리의 관계를 보여줍니다.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kern w:val="0"/>
          <w:szCs w:val="21"/>
        </w:rPr>
      </w:pPr>
    </w:p>
    <w:p w:rsidR="00F45266" w:rsidRDefault="00F45266" w:rsidP="00F45266">
      <w:pPr>
        <w:widowControl/>
        <w:autoSpaceDE w:val="0"/>
        <w:autoSpaceDN w:val="0"/>
        <w:spacing w:line="0" w:lineRule="atLeast"/>
        <w:ind w:firstLineChars="100" w:firstLine="206"/>
        <w:jc w:val="left"/>
        <w:rPr>
          <w:rFonts w:ascii="Batang" w:eastAsia="Batang" w:hAnsi="Batang" w:cs="Arial"/>
          <w:b/>
          <w:kern w:val="0"/>
          <w:szCs w:val="21"/>
          <w:lang w:val="ko-KR" w:bidi="ko-KR"/>
        </w:rPr>
      </w:pPr>
      <w:r w:rsidRPr="003F36EF">
        <w:rPr>
          <w:rFonts w:ascii="Batang" w:eastAsia="Batang" w:hAnsi="Batang" w:cs="Arial" w:hint="eastAsia"/>
          <w:b/>
          <w:kern w:val="0"/>
          <w:szCs w:val="21"/>
          <w:lang w:val="ko-KR" w:bidi="ko-KR"/>
        </w:rPr>
        <w:t>야마다</w:t>
      </w:r>
      <w:r w:rsidRPr="003F36EF">
        <w:rPr>
          <w:rFonts w:ascii="Batang" w:eastAsia="Batang" w:hAnsi="Batang" w:cs="Arial"/>
          <w:b/>
          <w:kern w:val="0"/>
          <w:szCs w:val="21"/>
          <w:lang w:val="ko-KR" w:bidi="ko-KR"/>
        </w:rPr>
        <w:t xml:space="preserve"> </w:t>
      </w:r>
      <w:r w:rsidRPr="003F36EF">
        <w:rPr>
          <w:rFonts w:ascii="Batang" w:eastAsia="Batang" w:hAnsi="Batang" w:cs="Arial" w:hint="eastAsia"/>
          <w:b/>
          <w:kern w:val="0"/>
          <w:szCs w:val="21"/>
          <w:lang w:val="ko-KR" w:bidi="ko-KR"/>
        </w:rPr>
        <w:t>성터</w:t>
      </w:r>
      <w:r w:rsidRPr="003F36EF">
        <w:rPr>
          <w:rFonts w:ascii="Batang" w:eastAsia="Batang" w:hAnsi="Batang" w:cs="Arial"/>
          <w:b/>
          <w:kern w:val="0"/>
          <w:szCs w:val="21"/>
          <w:lang w:val="ko-KR" w:bidi="ko-KR"/>
        </w:rPr>
        <w:t xml:space="preserve"> </w:t>
      </w:r>
      <w:r w:rsidRPr="003F36EF">
        <w:rPr>
          <w:rFonts w:ascii="Batang" w:eastAsia="Batang" w:hAnsi="Batang" w:cs="Arial" w:hint="eastAsia"/>
          <w:b/>
          <w:kern w:val="0"/>
          <w:szCs w:val="21"/>
          <w:lang w:val="ko-KR" w:bidi="ko-KR"/>
        </w:rPr>
        <w:t>공원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szCs w:val="21"/>
        </w:rPr>
      </w:pPr>
      <w:r w:rsidRPr="001F449E">
        <w:rPr>
          <w:rFonts w:ascii="Batang" w:eastAsia="Batang" w:hAnsi="Batang" w:cs="Arial"/>
          <w:szCs w:val="21"/>
          <w:lang w:val="ko-KR" w:bidi="ko-KR"/>
        </w:rPr>
        <w:t xml:space="preserve">1372년에 강대한 세력을 가진 </w:t>
      </w:r>
      <w:bookmarkStart w:id="0" w:name="_Hlk146204668"/>
      <w:r w:rsidRPr="001F449E">
        <w:rPr>
          <w:rFonts w:ascii="Batang" w:eastAsia="Batang" w:hAnsi="Batang" w:cs="Arial" w:hint="eastAsia"/>
          <w:szCs w:val="21"/>
          <w:lang w:val="ko-KR" w:bidi="ko-KR"/>
        </w:rPr>
        <w:t>다와라 우지요시</w:t>
      </w:r>
      <w:bookmarkEnd w:id="0"/>
      <w:r w:rsidRPr="001F449E">
        <w:rPr>
          <w:rFonts w:ascii="Batang" w:eastAsia="Batang" w:hAnsi="Batang" w:cs="Arial"/>
          <w:szCs w:val="21"/>
          <w:lang w:val="ko-KR" w:bidi="ko-KR"/>
        </w:rPr>
        <w:t xml:space="preserve">가 시마바라반도를 제압하기 위해서 강의 흐름으로 생긴 언덕을 이용해 이곳에 성을 쌓았습니다. </w:t>
      </w:r>
      <w:bookmarkStart w:id="1" w:name="_Hlk142406007"/>
      <w:r w:rsidRPr="001F449E">
        <w:rPr>
          <w:rFonts w:ascii="Batang" w:eastAsia="Batang" w:hAnsi="Batang" w:cs="Arial" w:hint="eastAsia"/>
          <w:szCs w:val="21"/>
          <w:lang w:val="ko-KR" w:bidi="ko-KR"/>
        </w:rPr>
        <w:t>그 후 야마다씨의 거성이 되었다가 1614년에 주군 아리마씨가 영지를 다른 곳으로 옮기면서 야마다씨도 노부오카로 옮겨갔기 때문에 폐성되었습니다. 이 반도의 비옥한 농지를 둘러싼 다툼은 1638년 시마바라</w:t>
      </w:r>
      <w:r w:rsidRPr="001F449E">
        <w:rPr>
          <w:rFonts w:ascii="ＭＳ 明朝" w:eastAsia="ＭＳ 明朝" w:hAnsi="ＭＳ 明朝" w:cs="ＭＳ 明朝" w:hint="eastAsia"/>
          <w:szCs w:val="21"/>
          <w:lang w:val="ko-KR" w:bidi="ko-KR"/>
        </w:rPr>
        <w:t>・</w:t>
      </w:r>
      <w:r w:rsidRPr="001F449E">
        <w:rPr>
          <w:rFonts w:ascii="Batang" w:eastAsia="Batang" w:hAnsi="Batang" w:cs="Batang" w:hint="eastAsia"/>
          <w:szCs w:val="21"/>
          <w:lang w:val="ko-KR" w:bidi="ko-KR"/>
        </w:rPr>
        <w:t>아마쿠사</w:t>
      </w:r>
      <w:r w:rsidRPr="001F449E">
        <w:rPr>
          <w:rFonts w:ascii="Batang" w:eastAsia="Batang" w:hAnsi="Batang" w:cs="Arial" w:hint="eastAsia"/>
          <w:szCs w:val="21"/>
          <w:lang w:val="ko-KR" w:bidi="ko-KR"/>
        </w:rPr>
        <w:t xml:space="preserve"> 잇키까지 계속되었습니다. </w:t>
      </w:r>
      <w:bookmarkEnd w:id="1"/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kern w:val="0"/>
          <w:szCs w:val="21"/>
        </w:rPr>
      </w:pP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b/>
          <w:bCs/>
          <w:kern w:val="0"/>
          <w:szCs w:val="21"/>
        </w:rPr>
      </w:pPr>
      <w:r w:rsidRPr="001F449E">
        <w:rPr>
          <w:rFonts w:ascii="Batang" w:eastAsia="Batang" w:hAnsi="Batang" w:cs="Arial" w:hint="eastAsia"/>
          <w:b/>
          <w:kern w:val="0"/>
          <w:szCs w:val="21"/>
          <w:lang w:val="ko-KR" w:bidi="ko-KR"/>
        </w:rPr>
        <w:t>모리야마오쓰카 고분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kern w:val="0"/>
          <w:szCs w:val="21"/>
        </w:rPr>
      </w:pPr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약 300년부터 540년까지 고대 일본에서는 ‘고분(古墳)’이라고 불리는 거대한 무덤이 만들어졌습니다. 이 고분은 나가사키현 내에서 최대급 크기를 자랑하는데, </w:t>
      </w:r>
      <w:bookmarkStart w:id="2" w:name="_Hlk142406099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후원부 직경은 약 45미터, 전체길이는 70미터, 후원부 중앙의 높이는 약 7미터입니다. </w:t>
      </w:r>
      <w:bookmarkEnd w:id="2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>고고학적으로 중요한 가치가 있는 것으로 현지인들은 고분 위에 묘지를 쌓아왔습니다.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kern w:val="0"/>
          <w:szCs w:val="21"/>
        </w:rPr>
      </w:pPr>
    </w:p>
    <w:p w:rsidR="00F45266" w:rsidRPr="001F449E" w:rsidRDefault="00F45266" w:rsidP="00F45266">
      <w:pPr>
        <w:autoSpaceDE w:val="0"/>
        <w:autoSpaceDN w:val="0"/>
        <w:spacing w:line="0" w:lineRule="atLeast"/>
        <w:jc w:val="left"/>
        <w:rPr>
          <w:rFonts w:ascii="Batang" w:eastAsia="Batang" w:hAnsi="Batang" w:cs="Arial"/>
          <w:b/>
          <w:bCs/>
          <w:szCs w:val="21"/>
        </w:rPr>
      </w:pPr>
      <w:bookmarkStart w:id="3" w:name="_Hlk142406153"/>
      <w:r w:rsidRPr="001F449E">
        <w:rPr>
          <w:rFonts w:ascii="Batang" w:eastAsia="Batang" w:hAnsi="Batang" w:cs="Arial" w:hint="eastAsia"/>
          <w:b/>
          <w:szCs w:val="21"/>
          <w:lang w:val="ko-KR" w:bidi="ko-KR"/>
        </w:rPr>
        <w:t>운젠시 역사자료관／구니미 전시관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kern w:val="0"/>
          <w:szCs w:val="21"/>
        </w:rPr>
      </w:pPr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과거 중학교였던 목조교사를 개수하여 </w:t>
      </w:r>
      <w:bookmarkStart w:id="4" w:name="_Hlk142406137"/>
      <w:bookmarkEnd w:id="3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약 3만 년 전 석기부터 쇼와시대 유리제품까지 </w:t>
      </w:r>
      <w:bookmarkEnd w:id="4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시마바라반도에서 발굴된 </w:t>
      </w:r>
      <w:bookmarkStart w:id="5" w:name="_Hlk142406178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유적 출토품을 전시하는 </w:t>
      </w:r>
      <w:bookmarkEnd w:id="5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>자료관으로 만든 곳입니다.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kern w:val="0"/>
          <w:szCs w:val="21"/>
        </w:rPr>
      </w:pP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jc w:val="left"/>
        <w:rPr>
          <w:rFonts w:ascii="Batang" w:eastAsia="Batang" w:hAnsi="Batang" w:cs="Arial"/>
          <w:b/>
          <w:bCs/>
          <w:szCs w:val="21"/>
        </w:rPr>
      </w:pPr>
      <w:r w:rsidRPr="001F449E">
        <w:rPr>
          <w:rFonts w:ascii="Batang" w:eastAsia="Batang" w:hAnsi="Batang" w:cs="Arial" w:hint="eastAsia"/>
          <w:b/>
          <w:szCs w:val="21"/>
          <w:lang w:val="ko-KR" w:bidi="ko-KR"/>
        </w:rPr>
        <w:t>오키타나와테 고전장터</w:t>
      </w:r>
    </w:p>
    <w:p w:rsidR="00F45266" w:rsidRPr="001F449E" w:rsidRDefault="00F45266" w:rsidP="00F45266">
      <w:pPr>
        <w:widowControl/>
        <w:autoSpaceDE w:val="0"/>
        <w:autoSpaceDN w:val="0"/>
        <w:spacing w:line="0" w:lineRule="atLeast"/>
        <w:ind w:firstLineChars="100" w:firstLine="210"/>
        <w:jc w:val="left"/>
        <w:rPr>
          <w:rFonts w:ascii="Batang" w:eastAsia="Batang" w:hAnsi="Batang" w:cs="Arial"/>
          <w:kern w:val="0"/>
          <w:szCs w:val="21"/>
        </w:rPr>
      </w:pPr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전국시대(1467년-1568년)에는 일본 전역의 무가들이 지역의 패권을 잡기 위해 싸움이 끊이지 않았습니다. 1584년 아리마씨와 시마즈씨 연합군이 겨우 8천의 군사로 류조지씨의 강력한 5만 군세를 물리쳤습니다. </w:t>
      </w:r>
      <w:bookmarkStart w:id="6" w:name="_Hlk142406256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당시의 오키타나와테는 가슴까지 잠길 정도의 습지대였는데, 그 안에는 좁은 외길만이 있을 뿐이었습니다. </w:t>
      </w:r>
      <w:bookmarkEnd w:id="6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 xml:space="preserve">아리마씨와 시마즈씨는 지형을 잘 이용하여 </w:t>
      </w:r>
      <w:bookmarkStart w:id="7" w:name="_Hlk142406265"/>
      <w:r w:rsidRPr="001F449E">
        <w:rPr>
          <w:rFonts w:ascii="Batang" w:eastAsia="Batang" w:hAnsi="Batang" w:cs="Arial" w:hint="eastAsia"/>
          <w:kern w:val="0"/>
          <w:szCs w:val="21"/>
          <w:lang w:val="ko-KR" w:bidi="ko-KR"/>
        </w:rPr>
        <w:t>외길로 류조지의 대군을 유인했고, 혼란에 빠뜨려 단번에 승리를 거두었습니다.</w:t>
      </w:r>
    </w:p>
    <w:bookmarkEnd w:id="7"/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266"/>
    <w:rsid w:val="00346BD8"/>
    <w:rsid w:val="007445C7"/>
    <w:rsid w:val="00BD54C2"/>
    <w:rsid w:val="00D72ECD"/>
    <w:rsid w:val="00F45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1A3105-F774-446E-ACA6-91351C553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4526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52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52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526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526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526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526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526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526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4526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4526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4526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4526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4526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45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526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452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526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452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526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4526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452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4526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4526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2024-06-13T12:49:00Z</dcterms:created>
  <dcterms:modified xsi:type="dcterms:W3CDTF">2024-06-13T12:49:00Z</dcterms:modified>
</cp:coreProperties>
</file>