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41E7" w:rsidRPr="00815599" w:rsidRDefault="00D441E7" w:rsidP="00D441E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大久保長安墓</w:t>
      </w:r>
    </w:p>
    <w:p/>
    <w:p w:rsidR="00D441E7" w:rsidRPr="00815599" w:rsidRDefault="00D441E7" w:rsidP="00D441E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1600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年，德川幕府（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創立者德川家康（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剛剛取得石見銀山的控制權，便立刻指派心腹大久保長安（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1545-1613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掌管礦山地區。大久保長安精於管理，尤擅礦山事務。在他的任內，石見銀山開闢了多條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銀礦資源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豐富的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「間步」（礦坑通道），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其中一條就是以他的姓氏命名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「大久保間步」。</w:t>
      </w:r>
      <w:r w:rsidRPr="00A33CF3">
        <w:rPr>
          <w:rFonts w:eastAsia="Source Han Sans TW Normal" w:hint="eastAsia"/>
          <w:bCs/>
          <w:color w:val="000000" w:themeColor="text1"/>
          <w:sz w:val="22"/>
          <w:lang w:eastAsia="zh-TW"/>
        </w:rPr>
        <w:t>大久保長安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為石見銀山蒸蒸日上的採礦事業奠定了基礎，德川家康對他的功績十分滿意，於是令其掌管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日本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多個儲量最豐富的貴金屬礦，包括佐渡島（今新潟縣近海地區）和伊豆（今靜岡縣）的金礦。</w:t>
      </w:r>
    </w:p>
    <w:p w:rsidR="00D441E7" w:rsidRPr="00815599" w:rsidRDefault="00D441E7" w:rsidP="00D441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大久保長安享年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69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歲。生前他為自己修建了數處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豪華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的墓地，與其說是為了安葬骨骸，這些「墓地」更具有紀念碑的意義。然而事與願違，或許出於政治目的，大久保長安在死後被追訴貪污和</w:t>
      </w:r>
      <w:r w:rsidRPr="00C732EB">
        <w:rPr>
          <w:rFonts w:eastAsia="Source Han Sans TW Normal" w:hint="eastAsia"/>
          <w:bCs/>
          <w:color w:val="000000" w:themeColor="text1"/>
          <w:sz w:val="22"/>
          <w:lang w:eastAsia="zh-TW"/>
        </w:rPr>
        <w:t>謀反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，他的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個兒子和許多部下因此被迫自殺，所有產業皆被收繳，他的紀念碑或被拆毀，或被荒置。直到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1794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年，石見銀山的人們才重新為他修建了墓碑，並留存至今。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7"/>
    <w:rsid w:val="00346BD8"/>
    <w:rsid w:val="007445C7"/>
    <w:rsid w:val="00BD54C2"/>
    <w:rsid w:val="00D441E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B0B5F-80C2-4F86-A914-991C2E6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1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41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41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41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4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4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4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4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4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41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41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4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4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41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4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41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4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