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1AF" w:rsidRPr="00C7461A" w:rsidRDefault="001961AF" w:rsidP="001961A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溫泉津·沖泊道</w:t>
      </w:r>
    </w:p>
    <w:p/>
    <w:p w:rsidR="001961AF" w:rsidRPr="00696AC4" w:rsidRDefault="001961AF" w:rsidP="001961A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7461A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條蜿蜒曲折的道路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始於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石見銀山</w:t>
      </w:r>
      <w:r w:rsidRPr="00B474D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一路穿越高山與密林，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通往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溫泉津港、沖泊港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兩處日本海港口。道路初建於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世紀後半葉，當時銀礦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毛利家控制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之下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。很快，溫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泉津</w:t>
      </w:r>
      <w:r w:rsidRPr="007C5C4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沖泊道便成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為了出入石見銀山的主幹道，各種物資由港口經此路送入礦山周邊的山村。與此同時，在礦山開採並提煉出的白銀被裝上簡單的推車或牛車，從銀礦運往港口。</w:t>
      </w:r>
    </w:p>
    <w:p w:rsidR="001961AF" w:rsidRPr="00696AC4" w:rsidRDefault="001961AF" w:rsidP="001961A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溫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泉津</w:t>
      </w:r>
      <w:r w:rsidRPr="007C5C4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沖泊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道最初只是一條土路，進入江戶時代（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後，部分路段鋪上石料，使通行更為便利。當年鋪路所用之石料，係就近開採，如今還能看到道路沿線的採石場。從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1560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年代初到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1600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年代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的最初幾年，往海港運輸白銀只持續了大約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年，然而，這條道路直到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世紀晚期都是礦山物資補給的主幹道。如今，遊客可以徒步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走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完從大森到溫泉津港、沖泊港的全程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696AC4">
        <w:rPr>
          <w:rFonts w:eastAsia="Source Han Sans TW Normal"/>
          <w:bCs/>
          <w:color w:val="000000" w:themeColor="text1"/>
          <w:sz w:val="22"/>
          <w:lang w:eastAsia="zh-TW"/>
        </w:rPr>
        <w:t>公里的古道。部分路段在大雨後會窒礙難行，需要留意。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AF"/>
    <w:rsid w:val="001961AF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508A5-7968-46A0-AB3A-83D6FAD4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1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1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1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1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1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1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1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1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6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