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8B5" w:rsidRPr="00882D82" w:rsidRDefault="008968B5" w:rsidP="005746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平安神宮的水與池</w:t>
      </w:r>
    </w:p>
    <w:p/>
    <w:p w:rsidR="008968B5" w:rsidRPr="00882D82" w:rsidRDefault="008968B5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水，是平安神宮神苑設計的一個關鍵要素。東神苑的棲鳳池是第一座也是最大的一座池塘。其池水流入中神苑的蒼龍池，然後繼續流向西神苑和南神苑。</w:t>
      </w:r>
    </w:p>
    <w:p w:rsidR="008968B5" w:rsidRDefault="008968B5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平安神宮神苑裡的水扮演</w:t>
      </w:r>
      <w:r w:rsidRPr="00882D82">
        <w:rPr>
          <w:rFonts w:eastAsia="Source Han Sans TW Normal"/>
          <w:bCs/>
          <w:sz w:val="22"/>
          <w:lang w:eastAsia="zh-TW"/>
        </w:rPr>
        <w:t>許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多角色，有些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化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作美學元素，有些出於實用目的。比如，池塘反射了光線，賦予庭園明亮和開闊的感覺；在發生火災時，它們可以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為滅火用的水源；</w:t>
      </w:r>
      <w:r w:rsidRPr="00EA53D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水面平靜如同鏡面</w:t>
      </w:r>
      <w:r w:rsidRPr="00EA53D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時</w:t>
      </w:r>
      <w:r w:rsidRPr="00EA53D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，更加突顯了周圍的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迷人景色。</w:t>
      </w:r>
    </w:p>
    <w:p w:rsidR="008968B5" w:rsidRPr="00882D82" w:rsidRDefault="008968B5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溪流發出柔和的聲音，從神宮建築的東側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按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逆時針方向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流淌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。主路則從神社的西側開始，順時針穿過庭園，</w:t>
      </w:r>
      <w:r w:rsidRPr="00882D82">
        <w:rPr>
          <w:rFonts w:eastAsia="Source Han Sans TW Normal"/>
          <w:bCs/>
          <w:sz w:val="22"/>
          <w:lang w:eastAsia="zh-TW"/>
        </w:rPr>
        <w:t>逆流而</w:t>
      </w:r>
      <w:r w:rsidRPr="009F310D">
        <w:rPr>
          <w:rFonts w:ascii="Source Han Sans TW Normal" w:eastAsia="Source Han Sans TW Normal" w:hAnsi="Source Han Sans TW Normal"/>
          <w:bCs/>
          <w:sz w:val="22"/>
          <w:lang w:eastAsia="zh-TW"/>
        </w:rPr>
        <w:t>行</w:t>
      </w:r>
      <w:r w:rsidRPr="009F310D">
        <w:rPr>
          <w:rFonts w:ascii="Source Han Sans TW Normal" w:eastAsia="Source Han Sans TW Normal" w:hAnsi="Source Han Sans TW Normal" w:hint="eastAsia"/>
          <w:bCs/>
          <w:sz w:val="22"/>
          <w:lang w:eastAsia="zh-TW"/>
        </w:rPr>
        <w:t>。</w:t>
      </w:r>
      <w:r w:rsidRPr="009F310D">
        <w:rPr>
          <w:rFonts w:ascii="Source Han Sans TW Normal" w:eastAsia="Source Han Sans TW Normal" w:hAnsi="Source Han Sans TW Normal"/>
          <w:bCs/>
          <w:sz w:val="22"/>
          <w:lang w:eastAsia="zh-TW"/>
        </w:rPr>
        <w:t>這樣</w:t>
      </w:r>
      <w:r w:rsidRPr="00882D82">
        <w:rPr>
          <w:rFonts w:eastAsia="Source Han Sans TW Normal"/>
          <w:bCs/>
          <w:sz w:val="22"/>
          <w:lang w:eastAsia="zh-TW"/>
        </w:rPr>
        <w:t>的設計能讓遊人放慢腳步，悠閒地享受周圍的環境。</w:t>
      </w:r>
    </w:p>
    <w:p w:rsidR="008968B5" w:rsidRPr="00882D82" w:rsidRDefault="008968B5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位於建築群東南角的這條鵝卵石</w:t>
      </w:r>
      <w:r w:rsidRPr="00E47D94">
        <w:rPr>
          <w:rFonts w:eastAsia="Source Han Sans TW Normal" w:hint="eastAsia"/>
          <w:bCs/>
          <w:color w:val="000000" w:themeColor="text1"/>
          <w:sz w:val="22"/>
          <w:lang w:eastAsia="zh-TW"/>
        </w:rPr>
        <w:t>引水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道將琵琶湖疏水（運河）的水引入平安神宮神苑。建造這條運河是一項重大的土木工程</w:t>
      </w:r>
      <w:r w:rsidRPr="0035412F">
        <w:rPr>
          <w:rFonts w:eastAsia="Source Han Sans TW Normal" w:hint="eastAsia"/>
          <w:bCs/>
          <w:color w:val="000000" w:themeColor="text1"/>
          <w:sz w:val="22"/>
          <w:lang w:eastAsia="zh-TW"/>
        </w:rPr>
        <w:t>專案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，也是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年東京成為首都後，京都為促進產業發展的一大舉措。為了將附近滋賀縣的琵琶湖水引入京都，這條運河在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1885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1912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年間分兩階段建造，第一階段於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882D82">
        <w:rPr>
          <w:rFonts w:eastAsia="Source Han Sans TW Normal"/>
          <w:bCs/>
          <w:color w:val="000000" w:themeColor="text1"/>
          <w:sz w:val="22"/>
          <w:lang w:eastAsia="zh-TW"/>
        </w:rPr>
        <w:t>年完成。隨著運河開通，京都各地建起了許多精美庭園，其中一些設計得標新立異。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B5"/>
    <w:rsid w:val="00346BD8"/>
    <w:rsid w:val="007445C7"/>
    <w:rsid w:val="008968B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D11D6-BF14-4BE5-8FD0-BDA170A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8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8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8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8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8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8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8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8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