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</w:rPr>
      </w:pPr>
      <w:r>
        <w:rPr/>
        <w:t>尾添白山社・白山下山佛（告示牌）</w:t>
      </w:r>
    </w:p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</w:rPr>
      </w:pPr>
      <w:r/>
    </w:p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b/>
          <w:sz w:val="22"/>
          <w:lang w:eastAsia="zh-TW"/>
        </w:rPr>
        <w:t>下山佛：</w:t>
      </w:r>
      <w:r w:rsidRPr="009954E3">
        <w:rPr>
          <w:rFonts w:ascii="Times New Roman" w:eastAsia="Source Han Sans TW Normal" w:hAnsi="Times New Roman" w:cs="Times New Roman" w:hint="eastAsia"/>
          <w:b/>
          <w:sz w:val="22"/>
          <w:lang w:eastAsia="zh-TW"/>
        </w:rPr>
        <w:t>從山上下來的佛</w:t>
      </w:r>
    </w:p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b/>
          <w:sz w:val="22"/>
          <w:lang w:eastAsia="zh-TW"/>
        </w:rPr>
        <w:t>尾添白山社</w:t>
      </w:r>
    </w:p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b/>
          <w:sz w:val="22"/>
          <w:lang w:eastAsia="zh-TW"/>
        </w:rPr>
        <w:t>石川縣指定物質文化財</w:t>
      </w:r>
    </w:p>
    <w:p w:rsidR="001359D7" w:rsidRPr="00275339" w:rsidRDefault="001359D7" w:rsidP="001359D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這間小神社中保存的幾尊佛像和梵鐘</w:t>
      </w:r>
      <w:bookmarkStart w:id="0" w:name="_Hlk147594160"/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bookmarkEnd w:id="0"/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原本供奉在幾間小寺廟中</w:t>
      </w:r>
      <w:r w:rsidRPr="00BA2F7A">
        <w:rPr>
          <w:rFonts w:ascii="Times New Roman" w:eastAsia="Source Han Sans TW Normal" w:hAnsi="Times New Roman" w:cs="Times New Roman" w:hint="eastAsia"/>
          <w:sz w:val="22"/>
          <w:lang w:eastAsia="zh-TW"/>
        </w:rPr>
        <w:t>，</w:t>
      </w:r>
      <w:r w:rsidRPr="008217D3">
        <w:rPr>
          <w:rFonts w:ascii="Times New Roman" w:eastAsia="Source Han Sans TW Normal" w:hAnsi="Times New Roman" w:cs="Times New Roman"/>
          <w:sz w:val="22"/>
          <w:lang w:eastAsia="zh-TW"/>
        </w:rPr>
        <w:t>這些寺廟位於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白山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的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主要朝聖道之一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「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加賀禪定道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」旁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。自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8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世紀以來，白山一直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被人們視為靈山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也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是結合了佛教、神道教和山嶽崇拜的修驗道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宗教的聖地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</w:p>
    <w:p w:rsidR="001359D7" w:rsidRPr="00275339" w:rsidRDefault="001359D7" w:rsidP="001359D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然而，在</w:t>
      </w: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快速步入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現代化</w:t>
      </w: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進程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的明治時代（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1868-1912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）初期，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日本社會發生急遽</w:t>
      </w:r>
      <w:r w:rsidRPr="00F77033">
        <w:rPr>
          <w:rFonts w:ascii="Times New Roman" w:eastAsia="Source Han Sans TW Normal" w:hAnsi="Times New Roman" w:cs="Times New Roman"/>
          <w:sz w:val="22"/>
          <w:lang w:eastAsia="zh-TW"/>
        </w:rPr>
        <w:t>的變化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，新政府強制切割歷史上關係密切的神道教和佛教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，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導致大量佛寺和佛像被毀，白山</w:t>
      </w:r>
      <w:r w:rsidRPr="00F77033">
        <w:rPr>
          <w:rFonts w:ascii="Times New Roman" w:eastAsia="Source Han Sans TW Normal" w:hAnsi="Times New Roman" w:cs="Times New Roman"/>
          <w:sz w:val="22"/>
          <w:lang w:eastAsia="zh-TW"/>
        </w:rPr>
        <w:t>的佛像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也面臨了同樣的危機。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1874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年，當地居民悄悄尋回他們所</w:t>
      </w:r>
      <w:r w:rsidRPr="00F77033">
        <w:rPr>
          <w:rFonts w:ascii="Times New Roman" w:eastAsia="Source Han Sans TW Normal" w:hAnsi="Times New Roman" w:cs="Times New Roman"/>
          <w:sz w:val="22"/>
          <w:lang w:eastAsia="zh-TW"/>
        </w:rPr>
        <w:t>敬拜</w:t>
      </w:r>
      <w:r w:rsidRPr="00275339">
        <w:rPr>
          <w:rFonts w:ascii="Times New Roman" w:eastAsia="Source Han Sans TW Normal" w:hAnsi="Times New Roman" w:cs="Times New Roman"/>
          <w:sz w:val="22"/>
          <w:lang w:eastAsia="zh-TW"/>
        </w:rPr>
        <w:t>的佛像，將佛像移到山下。這些「下山佛」（從山上下來的佛）被藏在尾添白山社內，直到今天依然保存在此。</w:t>
      </w:r>
    </w:p>
    <w:p w:rsidR="001359D7" w:rsidRPr="00275339" w:rsidRDefault="001359D7" w:rsidP="001359D7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社中的兩尊木佛像最為古老，一尊為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1216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年的木雕阿彌陀如來立像，一尊為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1636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年的木雕十一面觀音菩薩坐像。其</w:t>
      </w:r>
      <w:r w:rsidRPr="00120C39">
        <w:rPr>
          <w:rFonts w:ascii="Source Han Sans TW Normal" w:eastAsia="Source Han Sans TW Normal" w:hAnsi="Source Han Sans TW Normal" w:cs="Times New Roman" w:hint="eastAsia"/>
          <w:iCs/>
          <w:sz w:val="22"/>
          <w:lang w:eastAsia="zh-TW"/>
        </w:rPr>
        <w:t>他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珍貴收藏還包括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地藏菩薩立像（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1700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年）、</w:t>
      </w:r>
      <w:r w:rsidRPr="00B8344A">
        <w:rPr>
          <w:rFonts w:ascii="Source Han Sans TW Normal" w:eastAsia="Source Han Sans TW Normal" w:hAnsi="Source Han Sans TW Normal" w:cs="Times New Roman" w:hint="eastAsia"/>
          <w:iCs/>
          <w:sz w:val="22"/>
          <w:lang w:eastAsia="zh-TW"/>
        </w:rPr>
        <w:t>錘鍱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青銅</w:t>
      </w:r>
      <w:r w:rsidRPr="00B8344A">
        <w:rPr>
          <w:rFonts w:ascii="Source Han Sans TW Normal" w:eastAsia="Source Han Sans TW Normal" w:hAnsi="Source Han Sans TW Normal" w:cs="Times New Roman" w:hint="eastAsia"/>
          <w:iCs/>
          <w:sz w:val="22"/>
          <w:lang w:eastAsia="zh-TW"/>
        </w:rPr>
        <w:t>不動明王立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像（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1702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年</w:t>
      </w: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；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，</w:t>
      </w:r>
      <w:r w:rsidRPr="00F74CEC">
        <w:rPr>
          <w:rFonts w:ascii="Times New Roman" w:eastAsia="Source Han Sans TW Normal" w:hAnsi="Times New Roman" w:cs="Times New Roman"/>
          <w:sz w:val="22"/>
          <w:lang w:eastAsia="zh-TW"/>
        </w:rPr>
        <w:t>音同「葉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）</w:t>
      </w:r>
      <w:r w:rsidRPr="005D5259">
        <w:rPr>
          <w:rFonts w:ascii="Source Han Sans TW Normal" w:eastAsia="Source Han Sans TW Normal" w:hAnsi="Source Han Sans TW Normal" w:cs="Times New Roman" w:hint="eastAsia"/>
          <w:iCs/>
          <w:color w:val="000000" w:themeColor="text1"/>
          <w:sz w:val="22"/>
          <w:lang w:eastAsia="zh-TW"/>
        </w:rPr>
        <w:t>與錘鍱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青銅</w:t>
      </w:r>
      <w:r w:rsidRPr="005D5259">
        <w:rPr>
          <w:rFonts w:ascii="Source Han Sans TW Normal" w:eastAsia="Source Han Sans TW Normal" w:hAnsi="Source Han Sans TW Normal" w:cs="Times New Roman"/>
          <w:iCs/>
          <w:color w:val="000000" w:themeColor="text1"/>
          <w:sz w:val="22"/>
          <w:lang w:eastAsia="zh-TW"/>
        </w:rPr>
        <w:t>護法</w:t>
      </w:r>
      <w:r w:rsidRPr="005D5259">
        <w:rPr>
          <w:rFonts w:ascii="Source Han Sans TW Normal" w:eastAsia="Source Han Sans TW Normal" w:hAnsi="Source Han Sans TW Normal" w:cs="Times New Roman" w:hint="eastAsia"/>
          <w:iCs/>
          <w:color w:val="000000" w:themeColor="text1"/>
          <w:sz w:val="22"/>
          <w:lang w:eastAsia="zh-TW"/>
        </w:rPr>
        <w:t>金剛童子像、幾</w:t>
      </w:r>
      <w:r w:rsidRPr="00B8344A">
        <w:rPr>
          <w:rFonts w:ascii="Source Han Sans TW Normal" w:eastAsia="Source Han Sans TW Normal" w:hAnsi="Source Han Sans TW Normal" w:cs="Times New Roman" w:hint="eastAsia"/>
          <w:iCs/>
          <w:sz w:val="22"/>
          <w:lang w:eastAsia="zh-TW"/>
        </w:rPr>
        <w:t>尊地藏菩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薩像</w:t>
      </w:r>
      <w:r w:rsidRPr="00BA2F7A"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以及</w:t>
      </w:r>
      <w:r w:rsidRPr="00275339">
        <w:rPr>
          <w:rFonts w:ascii="Times New Roman" w:eastAsia="Source Han Sans TW Normal" w:hAnsi="Times New Roman" w:cs="Times New Roman"/>
          <w:iCs/>
          <w:sz w:val="22"/>
          <w:lang w:eastAsia="zh-TW"/>
        </w:rPr>
        <w:t>一口梵鐘。</w:t>
      </w:r>
    </w:p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iCs/>
          <w:sz w:val="22"/>
          <w:lang w:eastAsia="zh-TW"/>
        </w:rPr>
      </w:pPr>
    </w:p>
    <w:p w:rsidR="001359D7" w:rsidRPr="00275339" w:rsidRDefault="001359D7" w:rsidP="001359D7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iCs/>
          <w:sz w:val="22"/>
          <w:lang w:eastAsia="zh-TW"/>
        </w:rPr>
      </w:pPr>
      <w:r w:rsidRPr="00275339">
        <w:rPr>
          <w:rFonts w:ascii="Times New Roman" w:eastAsia="Source Han Sans TW Normal" w:hAnsi="Times New Roman" w:cs="Times New Roman"/>
          <w:b/>
          <w:bCs/>
          <w:iCs/>
          <w:sz w:val="22"/>
          <w:lang w:eastAsia="zh-TW"/>
        </w:rPr>
        <w:t>白山市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D7"/>
    <w:rsid w:val="001359D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F2033-61D9-4F3F-8F2B-F6F86517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59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59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59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5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59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59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59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59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59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59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59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5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5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59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5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59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5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