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626C" w:rsidRPr="000706C6" w:rsidRDefault="0070626C" w:rsidP="0070626C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>
        <w:rPr>
          <w:b/>
        </w:rPr>
        <w:t>慶良間群島潛水快速指南</w:t>
      </w:r>
    </w:p>
    <w:p/>
    <w:p w:rsidR="0070626C" w:rsidRPr="000706C6" w:rsidRDefault="0070626C" w:rsidP="0070626C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慶良間群島約有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座島嶼，擁有超過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150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個潛水點，可以欣賞豐富的水下景觀。由於這些島嶼形成了抵禦風浪的天然屏障，大多數潛水點即使在冬季也很適合潛水，因此慶良間群島一整年都有許多潛水客，非常受到歡迎。此外，許多潛水點從港口搭船最多只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分鐘。</w:t>
      </w:r>
    </w:p>
    <w:p w:rsidR="0070626C" w:rsidRPr="000706C6" w:rsidRDefault="0070626C" w:rsidP="0070626C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70626C" w:rsidRPr="000706C6" w:rsidRDefault="0070626C" w:rsidP="0070626C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慶良間的潛水業者</w:t>
      </w:r>
    </w:p>
    <w:p w:rsidR="0070626C" w:rsidRPr="000706C6" w:rsidRDefault="0070626C" w:rsidP="0070626C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當地潛水業者普遍素質優良，經驗豐富的工作人員不僅熟悉當地的潛水點，還了解大海和海洋生物隨季節變化的特徵，業者們各自擁有自己的船隻，會將潛水團人數控制在合適的範圍內，並以能找到符合客戶期望和經驗的潛水點而自豪。選擇潛水業者時，建議花些時間尋找有提供英文嚮導服務的業者，就不用擔心溝通有障礙。慶良間更適合擁有證照的潛水客，而不是初學者。如果沒有潛水證照，可以乘坐從渡嘉敷島阿波連港出發的玻璃底船，享受「虛擬潛水體驗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6C"/>
    <w:rsid w:val="00346BD8"/>
    <w:rsid w:val="0070626C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70EDC-0A0E-4D94-86A0-CCF84C3B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62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2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2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2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2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2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62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62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62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62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62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62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62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62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62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62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2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6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2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6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2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62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6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62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626C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70626C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