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6701" w:rsidRPr="0057612C" w:rsidRDefault="006A6701" w:rsidP="0057612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平安神宫的水与池</w:t>
      </w:r>
    </w:p>
    <w:p/>
    <w:p w:rsidR="006A6701" w:rsidRPr="0057612C" w:rsidRDefault="006A6701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是平安神宫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神苑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设计的一个关键要素。东神苑的栖凤池是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神宮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第一座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也是最大的池塘。它的池水流入中神苑的苍龙池，然后继续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流向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西神苑和南神苑。</w:t>
      </w:r>
    </w:p>
    <w:p w:rsidR="006A6701" w:rsidRDefault="006A6701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平安神宫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神苑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里的水扮演着诸多角色，有些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化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作美学元素，有些出于实用目的。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比如，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池塘反射了光线，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令庭园看起来更为明亮和广阔；在发生火灾时，它们可以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灭火用的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水源；水面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平静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如同镜面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更加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突显周围的迷人景色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A6701" w:rsidRPr="0057612C" w:rsidRDefault="006A6701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溪流唱着轻盈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柔和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神宫建筑的东侧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按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逆时针方向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流淌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。主路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从神社的西侧开始，顺时针穿过庭园，</w:t>
      </w:r>
      <w:r w:rsidRPr="0057612C">
        <w:rPr>
          <w:rFonts w:eastAsia="Source Han Sans CN Normal"/>
          <w:bCs/>
          <w:sz w:val="22"/>
          <w:lang w:eastAsia="zh-CN"/>
        </w:rPr>
        <w:t>逆流而行</w:t>
      </w:r>
      <w:r>
        <w:rPr>
          <w:rFonts w:eastAsia="Source Han Sans CN Normal" w:hint="eastAsia"/>
          <w:bCs/>
          <w:sz w:val="22"/>
          <w:lang w:eastAsia="zh-CN"/>
        </w:rPr>
        <w:t>。这种设计能</w:t>
      </w:r>
      <w:r w:rsidRPr="0057612C">
        <w:rPr>
          <w:rFonts w:eastAsia="Source Han Sans CN Normal"/>
          <w:bCs/>
          <w:sz w:val="22"/>
          <w:lang w:eastAsia="zh-CN"/>
        </w:rPr>
        <w:t>让游人</w:t>
      </w:r>
      <w:r>
        <w:rPr>
          <w:rFonts w:eastAsia="Source Han Sans CN Normal" w:hint="eastAsia"/>
          <w:bCs/>
          <w:sz w:val="22"/>
          <w:lang w:eastAsia="zh-CN"/>
        </w:rPr>
        <w:t>放慢脚步，</w:t>
      </w:r>
      <w:r w:rsidRPr="0057612C">
        <w:rPr>
          <w:rFonts w:eastAsia="Source Han Sans CN Normal"/>
          <w:bCs/>
          <w:sz w:val="22"/>
          <w:lang w:eastAsia="zh-CN"/>
        </w:rPr>
        <w:t>悠闲</w:t>
      </w:r>
      <w:r>
        <w:rPr>
          <w:rFonts w:eastAsia="Source Han Sans CN Normal" w:hint="eastAsia"/>
          <w:bCs/>
          <w:sz w:val="22"/>
          <w:lang w:eastAsia="zh-CN"/>
        </w:rPr>
        <w:t>地</w:t>
      </w:r>
      <w:r w:rsidRPr="0057612C">
        <w:rPr>
          <w:rFonts w:eastAsia="Source Han Sans CN Normal"/>
          <w:bCs/>
          <w:sz w:val="22"/>
          <w:lang w:eastAsia="zh-CN"/>
        </w:rPr>
        <w:t>享受周围的环境。</w:t>
      </w:r>
    </w:p>
    <w:p w:rsidR="006A6701" w:rsidRPr="0057612C" w:rsidRDefault="006A6701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位于建筑群东南角的这条鹅卵石渠道将琵琶湖疏水（运河）的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水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入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平安神宫神苑。建设运河是重大的土木工程项目，也是在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年东京成为首都后，京都为促进产业发展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的一大举措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为了将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附近滋贺县的琵琶湖水引入京都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这条运河在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1885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1912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分两个阶段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建造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第一阶段于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1890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年完成。运河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的开通促使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京都各地都建起了许多精美庭园，其中一些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设计非常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标新立异</w:t>
      </w:r>
      <w:r w:rsidRPr="0057612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01"/>
    <w:rsid w:val="00346BD8"/>
    <w:rsid w:val="006A670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D0F1E-A4F1-4A6A-9423-ABC765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7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67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67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67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6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6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6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6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67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67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67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7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6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6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7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67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6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67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6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