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BFB" w:rsidRPr="0057612C" w:rsidRDefault="00366BFB" w:rsidP="005761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泰平阁与尚美馆：京都复兴的象征</w:t>
      </w:r>
    </w:p>
    <w:p/>
    <w:p w:rsidR="00366BFB" w:rsidRPr="0057612C" w:rsidRDefault="00366BFB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年迁都东京之后，当地人为复兴京都这座故都做出了各种努力。从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京都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各地都举办了博览会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其中规模最大的一次，即</w:t>
      </w:r>
      <w:r w:rsidRPr="0057612C">
        <w:rPr>
          <w:rFonts w:eastAsia="Source Han Sans CN Normal"/>
          <w:bCs/>
          <w:sz w:val="22"/>
          <w:lang w:eastAsia="zh-CN"/>
        </w:rPr>
        <w:t>第四届内国劝业博览会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，于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年在京都御所召开。同年，为纪念平安京（平安时代的古都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的前身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）成立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周年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1916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东神苑时，京都御所中的一个博览会展厅被移至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其内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命名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尚美馆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。同时，另一座御所建筑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泰平阁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也被移至此处。</w:t>
      </w:r>
    </w:p>
    <w:p w:rsidR="00366BFB" w:rsidRPr="0057612C" w:rsidRDefault="00366BFB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矗立在池塘边的尚美馆主要为了装饰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庭园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不对公众开放。泰平阁是一座廊桥，中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段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有一间两层楼的亭子。廊桥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有一个用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日本扁柏皮修葺的屋顶，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屋檐为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唐破风（横置弓形屋檐装饰）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式样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中央的亭阁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顶部竖立着一只凤凰，象征着美德和优雅。桥内设有木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长椅，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可以在此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悠闲地</w:t>
      </w:r>
      <w:r w:rsidRPr="0057612C">
        <w:rPr>
          <w:rFonts w:eastAsia="Source Han Sans CN Normal" w:hint="eastAsia"/>
          <w:bCs/>
          <w:color w:val="000000" w:themeColor="text1"/>
          <w:sz w:val="22"/>
          <w:lang w:eastAsia="zh-CN"/>
        </w:rPr>
        <w:t>欣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赏池塘和庭园的美景。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B"/>
    <w:rsid w:val="00346BD8"/>
    <w:rsid w:val="00366BF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B7F26-F70C-476E-9579-A11DC96D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B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B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B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B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B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B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B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B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