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986" w:rsidRPr="00A132A5" w:rsidRDefault="00660986" w:rsidP="0057612C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平安神宫神苑巡游</w:t>
      </w:r>
    </w:p>
    <w:p/>
    <w:p w:rsidR="00660986" w:rsidRPr="00A132A5" w:rsidRDefault="00660986" w:rsidP="0057612C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平安神宫神苑占地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33,000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平方米，拥有种类繁多的植物和动物。这些美丽的庭园以大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型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池塘、蜿蜒小溪和历史建筑著称。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所有庭园均向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公众开放，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入口位于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白虎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楼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旁边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约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40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分钟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左右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可游览完毕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660986" w:rsidRPr="00A132A5" w:rsidRDefault="00660986" w:rsidP="005761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平安神宫神苑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四座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庭园分别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受到平安时代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(794-1185)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、镰仓时代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(1185-1333)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、安土桃山时代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(1568-1603)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和江户时代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四个不同历史时期的启发。庭园里有樱花树、花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菖蒲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、杜鹃花、睡莲、松树和枫树等数百种植物，它们都被精心挑选后种植于此，包揽了园中一年四季的缤纷色彩。</w:t>
      </w:r>
    </w:p>
    <w:p w:rsidR="00660986" w:rsidRPr="00A132A5" w:rsidRDefault="00660986" w:rsidP="005761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苑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内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设有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英语指示牌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提供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关于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庭园及其特点的信息，</w:t>
      </w:r>
      <w:r w:rsidRPr="00A132A5">
        <w:rPr>
          <w:rFonts w:eastAsia="Source Han Sans CN Normal" w:hint="eastAsia"/>
          <w:bCs/>
          <w:color w:val="000000" w:themeColor="text1"/>
          <w:sz w:val="22"/>
          <w:lang w:eastAsia="zh-CN"/>
        </w:rPr>
        <w:t>来访者可以通过它们了解</w:t>
      </w:r>
      <w:r w:rsidRPr="00A132A5">
        <w:rPr>
          <w:rFonts w:eastAsia="Source Han Sans CN Normal"/>
          <w:bCs/>
          <w:color w:val="000000" w:themeColor="text1"/>
          <w:sz w:val="22"/>
          <w:lang w:eastAsia="zh-CN"/>
        </w:rPr>
        <w:t>京都和日本的详细历史。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86"/>
    <w:rsid w:val="00346BD8"/>
    <w:rsid w:val="00660986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1D782E-C3BE-45A0-844F-95C7BA4D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09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9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9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9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9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9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9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09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09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09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609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09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09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09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09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09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09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0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9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0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9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0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9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09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0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09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0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