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248" w:rsidRPr="00280770" w:rsidRDefault="00623248" w:rsidP="0062324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欢迎光临大宰府展示馆</w:t>
      </w:r>
    </w:p>
    <w:p/>
    <w:p w:rsidR="00623248" w:rsidRPr="00B93D23" w:rsidRDefault="00623248" w:rsidP="0062324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太宰府在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世纪以前被称为“大宰府”，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大宰府展示馆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致力于向来访者传递大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古老故事。</w:t>
      </w:r>
    </w:p>
    <w:p w:rsidR="00623248" w:rsidRPr="00B93D23" w:rsidRDefault="00623248" w:rsidP="0062324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/>
          <w:color w:val="000000" w:themeColor="text1"/>
          <w:sz w:val="22"/>
          <w:lang w:eastAsia="zh-CN"/>
        </w:rPr>
        <w:t>1300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年前，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宰府是九州的行政中枢，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同时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也是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一大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政治、宗教和文化中心，更是日本通向世界之门。由于日本位于古代连接东西方的贸易路</w:t>
      </w:r>
      <w:r w:rsidRPr="00B93D2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线“丝绸之路”的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东端，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流经大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宰府的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物资和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文化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培养了当时在日本确属罕见的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国际主义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、高素养以及学术性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精神。</w:t>
      </w:r>
    </w:p>
    <w:p w:rsidR="00623248" w:rsidRPr="00B93D23" w:rsidRDefault="00623248" w:rsidP="0062324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/>
          <w:color w:val="000000" w:themeColor="text1"/>
          <w:sz w:val="22"/>
          <w:lang w:eastAsia="zh-CN"/>
        </w:rPr>
        <w:t>大宰府展示馆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着重介绍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太宰府的悠久历史。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在这里，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参观者可以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学习当时人们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如何利用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地区的自然地形进行防御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，通过观赏如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宫殿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般精美的官署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立体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实景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模型感受其独特的中国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元素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softHyphen/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，了解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人们穿着的颜色与他们的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社会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等级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关联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发现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深受本地百姓喜爱的各种珍奇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美食。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除此之外，展厅一角的说明板介绍了持续至今的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发掘工作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，长期的考古调研，揭示了昔日大宰府的种种旧貌。</w:t>
      </w:r>
    </w:p>
    <w:p w:rsidR="00623248" w:rsidRPr="00B93D23" w:rsidRDefault="00623248" w:rsidP="0062324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太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宰府与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2019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年启用的日本新年号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有着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密切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的联系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B93D2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“令和”</w:t>
      </w:r>
      <w:r w:rsidRPr="00B93D2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二字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源于公元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世纪在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宰府举行的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一场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梅花宴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，宴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上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所创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诗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集的序文中写道：</w:t>
      </w:r>
      <w:r w:rsidRPr="00B93D2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于时初春令月，气淑风和。</w:t>
      </w:r>
    </w:p>
    <w:p w:rsidR="00623248" w:rsidRDefault="00623248" w:rsidP="0062324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80770">
        <w:rPr>
          <w:rFonts w:eastAsia="Source Han Sans CN Normal"/>
          <w:color w:val="000000" w:themeColor="text1"/>
          <w:sz w:val="22"/>
          <w:lang w:eastAsia="zh-CN"/>
        </w:rPr>
        <w:t>请尽情享受古老的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宰府之旅吧！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48"/>
    <w:rsid w:val="00346BD8"/>
    <w:rsid w:val="0062324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1B64D-C9BB-4F34-9B14-441EC490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2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32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32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32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3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3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3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3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3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32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32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32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3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32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3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