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54D3" w:rsidRPr="00B063EE" w:rsidRDefault="00AE54D3" w:rsidP="00AE54D3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大宰府的饮食文化</w:t>
      </w:r>
    </w:p>
    <w:p/>
    <w:p w:rsidR="00AE54D3" w:rsidRPr="00B063EE" w:rsidRDefault="00AE54D3" w:rsidP="00AE54D3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木简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”，是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了解公元</w:t>
      </w:r>
      <w:r w:rsidRPr="00196409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世纪时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大宰府（今太宰府，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世纪以前的名称）饮食文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宝贵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依据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196409">
        <w:rPr>
          <w:rFonts w:eastAsia="Source Han Sans CN Normal" w:hint="eastAsia"/>
          <w:color w:val="000000" w:themeColor="text1"/>
          <w:sz w:val="22"/>
          <w:lang w:eastAsia="zh-CN"/>
        </w:rPr>
        <w:t>大宰府和日本古都奈良出土的木简上所刻信息，可以深入了解当时人们的消费内容。</w:t>
      </w:r>
    </w:p>
    <w:p w:rsidR="00AE54D3" w:rsidRPr="00B063EE" w:rsidRDefault="00AE54D3" w:rsidP="00AE54D3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在</w:t>
      </w:r>
      <w:r>
        <w:rPr>
          <w:rFonts w:eastAsia="Source Han Sans CN Normal"/>
          <w:color w:val="000000" w:themeColor="text1"/>
          <w:sz w:val="22"/>
          <w:lang w:eastAsia="zh-CN"/>
        </w:rPr>
        <w:t>730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年初的那场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“梅花宴”上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，可能就有与这里的展示相类似的菜肴。左侧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为高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阶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官员准备的丰富宴席，右侧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则是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为低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阶人群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提供的较为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简单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的饭菜。</w:t>
      </w:r>
    </w:p>
    <w:p w:rsidR="00AE54D3" w:rsidRPr="00B063EE" w:rsidRDefault="00AE54D3" w:rsidP="00AE54D3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为重要贵宾准备的菜单包括野鸡干、鲑鱼干、香鱼寿司、清酒蒸鲍鱼、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各类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时令腌菜、鲷鱼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鱿鱼等生鱼片，以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及“草饼”（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用糯米和艾叶制成的传统春季甜食）。如今，日本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餐厅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提供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类似定食。</w:t>
      </w:r>
    </w:p>
    <w:p w:rsidR="00AE54D3" w:rsidRPr="00B063EE" w:rsidRDefault="00AE54D3" w:rsidP="00AE54D3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宴席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场景的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立体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实景模型中，可以看到一些客人举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酒杯。与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现在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花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时节的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赏樱宴会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样，日本清酒在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席间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扮演着重要角色，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甚至还能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激发人们创作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和歌（日本传统的诗歌形式）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的灵感。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D3"/>
    <w:rsid w:val="00346BD8"/>
    <w:rsid w:val="007445C7"/>
    <w:rsid w:val="00AE54D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1ACFD-B813-4703-B38D-9D056DE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4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4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54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5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54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54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4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54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54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5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