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7D1C" w:rsidRPr="00B0111E" w:rsidRDefault="003E7D1C" w:rsidP="003E7D1C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《历史问题》(The Problem of History)</w:t>
      </w:r>
    </w:p>
    <w:p/>
    <w:p w:rsidR="003E7D1C" w:rsidRPr="00B0111E" w:rsidRDefault="003E7D1C" w:rsidP="003E7D1C">
      <w:pPr>
        <w:ind w:firstLineChars="250" w:firstLine="550"/>
        <w:rPr>
          <w:rFonts w:eastAsia="Source Han Sans CN Normal"/>
          <w:color w:val="000000" w:themeColor="text1"/>
          <w:sz w:val="22"/>
          <w:lang w:eastAsia="zh-CN"/>
        </w:rPr>
      </w:pPr>
      <w:r w:rsidRPr="00B0111E">
        <w:rPr>
          <w:rFonts w:eastAsia="Source Han Sans CN Normal"/>
          <w:color w:val="000000" w:themeColor="text1"/>
          <w:sz w:val="22"/>
          <w:lang w:eastAsia="zh-CN"/>
        </w:rPr>
        <w:t>这把不起眼的白色花园椅看似无人爱护、无人问津，但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在作者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藤原西芒</w:t>
      </w:r>
      <w:bookmarkStart w:id="0" w:name="_Hlk146179989"/>
      <w:r w:rsidRPr="00B0111E">
        <w:rPr>
          <w:rFonts w:eastAsia="Source Han Sans CN Normal"/>
          <w:color w:val="000000" w:themeColor="text1"/>
          <w:sz w:val="22"/>
          <w:lang w:eastAsia="zh-CN"/>
        </w:rPr>
        <w:t>(Simon Fujiwara,</w:t>
      </w:r>
      <w:r>
        <w:rPr>
          <w:rFonts w:eastAsia="Source Han Sans CN Normal"/>
          <w:color w:val="000000" w:themeColor="text1"/>
          <w:sz w:val="22"/>
          <w:lang w:eastAsia="zh-CN"/>
        </w:rPr>
        <w:t xml:space="preserve"> 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1982-</w:t>
      </w:r>
      <w:r>
        <w:rPr>
          <w:rFonts w:eastAsia="Source Han Sans CN Normal"/>
          <w:color w:val="000000" w:themeColor="text1"/>
          <w:sz w:val="22"/>
          <w:lang w:eastAsia="zh-CN"/>
        </w:rPr>
        <w:t xml:space="preserve"> 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)</w:t>
      </w:r>
      <w:bookmarkEnd w:id="0"/>
      <w:r>
        <w:rPr>
          <w:rFonts w:eastAsia="Source Han Sans CN Normal" w:hint="eastAsia"/>
          <w:color w:val="000000" w:themeColor="text1"/>
          <w:sz w:val="22"/>
          <w:lang w:eastAsia="zh-CN"/>
        </w:rPr>
        <w:t>的世界里，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它却是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一座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战争幸存者的纪念碑。虽然看起来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这把椅子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像是塑料制品，但实际上却是由青铜制成。二战期间，金属需求量很大，许多神社的青铜雕塑被熔化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后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制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成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武器。这把椅子能否避免那些战时雕塑的命运呢？也许周边的树枝会把它吊起来，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移至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触手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不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可及之处。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又或许把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它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当作</w:t>
      </w:r>
      <w:r w:rsidRPr="0004352D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“日常用品”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隐藏起来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就能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免受未来的摧残。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不过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又有谁会知道，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1000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年后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的</w:t>
      </w:r>
      <w:r w:rsidRPr="0004352D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“日常用品”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究竟意味着什么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呢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？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1C"/>
    <w:rsid w:val="00346BD8"/>
    <w:rsid w:val="003E7D1C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40D753-7B19-4049-B5AB-09A55F61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7D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D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D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D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D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D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D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7D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7D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7D1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E7D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7D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7D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7D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7D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7D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7D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7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D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7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D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E7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D1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E7D1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7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E7D1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E7D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2024-06-13T12:29:00Z</dcterms:created>
  <dcterms:modified xsi:type="dcterms:W3CDTF">2024-06-13T12:29:00Z</dcterms:modified>
</cp:coreProperties>
</file>