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2D59" w:rsidRPr="00B0111E" w:rsidRDefault="00D22D59" w:rsidP="00D22D59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《时间问题》(The Problem of Time)</w:t>
      </w:r>
    </w:p>
    <w:p/>
    <w:p w:rsidR="00D22D59" w:rsidRPr="0004352D" w:rsidRDefault="00D22D59" w:rsidP="00D22D5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随着世纪更迭，艺术品的创作材料都会逐渐老化。不</w:t>
      </w:r>
      <w:r w:rsidRPr="0004352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仅“传统”画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布作品如此，数千年前我们祖先创作的原始手绘也一样。这种老化显而易见，也让我们具像地感知时间的流逝。在这件作品中，藤原西芒</w:t>
      </w:r>
      <w:r w:rsidRPr="002C360D">
        <w:rPr>
          <w:rFonts w:eastAsia="Source Han Sans CN Normal"/>
          <w:color w:val="000000" w:themeColor="text1"/>
          <w:sz w:val="22"/>
          <w:lang w:eastAsia="zh-CN"/>
        </w:rPr>
        <w:t>(Simon Fujiwara, 1982- )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在一块人造岩石上勾勒出当地幼儿园孩子的手印。这块石头原本放置在神社露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天</w:t>
      </w:r>
      <w:r w:rsidRPr="00B93D2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的“绘马堂”（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绘马是日本神社或寺院中许愿用的木制小牌子）里，那里还有几幅因年代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久远而褪色的绘画作品。随着时间的推移，手印上使用的水性颜料也会因暴露在自然环境中而褪色磨损。不过</w:t>
      </w:r>
      <w:r w:rsidRPr="00117ECA">
        <w:rPr>
          <w:rFonts w:eastAsia="Source Han Sans CN Normal" w:hint="eastAsia"/>
          <w:color w:val="000000" w:themeColor="text1"/>
          <w:sz w:val="22"/>
          <w:lang w:eastAsia="zh-CN"/>
        </w:rPr>
        <w:t>具有讽刺意味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的是，人造岩石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应该相对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保持不变，这就引发了我们对永恒本质的思考。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59"/>
    <w:rsid w:val="00346BD8"/>
    <w:rsid w:val="007445C7"/>
    <w:rsid w:val="00BD54C2"/>
    <w:rsid w:val="00D22D59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1AEFE4-BB7C-4C21-B276-7009E740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2D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D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D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D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D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D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D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2D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2D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2D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2D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2D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2D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2D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2D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2D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2D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2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D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2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D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2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D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2D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2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2D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2D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