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>
        <w:rPr>
          <w:b/>
        </w:rPr>
        <w:t>认识庆良间的重要海洋生物</w:t>
      </w:r>
    </w:p>
    <w:p/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珊瑚</w:t>
      </w: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鱼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类</w:t>
      </w: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蛤蜊</w:t>
      </w: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珊瑚</w:t>
      </w: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的珊瑚礁面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积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相当于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90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多个足球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，是日本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60%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以上的造礁珊瑚品种的家园。以下的列表将帮助您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认识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6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种最常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见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的石珊瑚（即硬珊瑚）。</w:t>
      </w: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苔表鹿角珊瑚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 </w:t>
      </w: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珊瑚喜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爱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阳光，因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可以通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过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光合作用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获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取部分能量。苔表鹿角珊瑚正如其英文名称（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Table coral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，即桌形珊瑚），会生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成巨大的水平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状。它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就像太阳能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电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池板一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样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，利用其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较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大的表面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积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来尽量吸收阳光。</w:t>
      </w: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团块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珊瑚</w:t>
      </w: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团块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珊瑚形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态为圆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块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状，类似于球体或巨石。与其他部分珊瑚品种不同，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团块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珊瑚由于形状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简单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固，因此能够在波涛汹涌的大海中完好无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地生存。虽然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团块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珊瑚生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长缓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慢，但不夸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张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可以生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至一座房子的大小。</w:t>
      </w: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鹿角珊瑚</w:t>
      </w: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顾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名思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义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种珊瑚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拥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有向上或向两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侧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生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的粗壮分支。它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往往生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在礁石的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部，向有阳光的方向伸展。花鹿角珊瑚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较为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脆弱，容易被猛烈的海浪或粗心的游泳者破坏。</w:t>
      </w: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结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壳珊瑚</w:t>
      </w: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些珊瑚在岩石表面或基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上快速生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长为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态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会向四周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散而非向上生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种珊瑚形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态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低矮而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稳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固，因此擅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抵御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暴。</w:t>
      </w: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叶状珊瑚</w:t>
      </w: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叶状意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具有叶片状的形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态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些珊瑚可能会形似任何物体，从重瓣花朵到球形生菜，不一而足。与苔表鹿角珊瑚一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样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，叶状珊瑚的表面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积较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大，可以充分吸收阳光，而叶片之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又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小型海洋生物提供了良好的庇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护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所。</w:t>
      </w: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指形珊瑚</w:t>
      </w: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指形珊瑚的名字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(Digitate Coral)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源自拉丁文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“digitus”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，其形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态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类似于向上指的手指。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些珊瑚的形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态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是垂直的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柱形，其末端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形，与鹿角珊瑚不同，它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没有次生分枝。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鱼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类</w:t>
      </w: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360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种珊瑚礁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鱼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类的家园。以下是最常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见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且最引人注目的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6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种珊瑚礁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鱼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类。</w:t>
      </w: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小丑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鱼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（学名：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Pomacentridae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）</w:t>
      </w: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认这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种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鱼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类十分容易，因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们颜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色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鲜艳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（橙色、黄色、黑色或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红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色）并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有白色斑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块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。小丑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鱼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与海葵有着共生关系，因此有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又称海葵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鱼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。小丑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鱼对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海葵的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刺触手免疫，可以帮助海葵抵御捕食者和寄生虫的侵害，而海葵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则为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小丑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鱼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提供庇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护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所和食物作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回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报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。世界上最著名的小丑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鱼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是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2003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年迪士尼和皮克斯共同推出的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画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电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影《海底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总动员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》中的角色尼莫。</w:t>
      </w: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雀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鲷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（学名：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Pomacentridae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）</w:t>
      </w: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鲷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颜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色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鲜艳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，可能是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单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色，也可能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拥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有两种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对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比明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显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颜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色。它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体形扁平，尾巴分叉，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作活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泼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、敏捷。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蝴蝶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鱼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（学名：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Chaetodontidae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）</w:t>
      </w: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蝴蝶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鱼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的名字来源于其色彩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鲜艳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图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案生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、如同蝴蝶翅膀的身体，其身体形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态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扁而窄。蝴蝶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鱼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眼睛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的黑色条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和其体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侧圆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点的作用是迷惑捕食者，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捕食者无法分辨蝴蝶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鱼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部和尾巴，从而无法判断蝴蝶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鱼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可能逃跑的方向。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隆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头鱼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（学名：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Labridae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）</w:t>
      </w: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颜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色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鲜艳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头鱼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由于嘴部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较长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，因此在德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语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中被称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唇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鱼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。当隆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头鱼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想要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食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，就会将整个下巴向前伸出。部分种类的隆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头鱼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具有清洁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鱼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的功能，它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会建立清洁站，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来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户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鱼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服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务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，清除其体内的寄生虫。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双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带乌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尾鮗（学名：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Pterocaesio digramma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）</w:t>
      </w: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带乌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尾鮗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拥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许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多名称，大部分与其身体上的条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有关。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种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鱼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类又称双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带鳞鳍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梅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鲷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乌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尾冬仔，而最好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记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的昵称恐怕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是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香蕉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鱼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带乌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尾鮗是冲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绳县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官方指定的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县鱼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，也可以用于烹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饪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一道广受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欢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迎的菜肴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——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高砂。双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带乌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尾鮗以浮游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物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食，白天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为蓝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黄二色，晚上睡眠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会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变为绿红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二色。</w:t>
      </w: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小鼻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绿鹦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嘴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鱼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（学名：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Chlorurus microrhinos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）</w:t>
      </w: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由于成年雄性的前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额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突出，因此小鼻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绿鹦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嘴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鱼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也被称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为钝头鹦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哥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鱼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，其身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可达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70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厘米及以上。在小鼻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绿鹦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嘴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鱼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的一生中，其身体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颜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色会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发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生改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有白色水平条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纹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的黑色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变为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偏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的棕色，最后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变为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偏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蓝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色。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种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鱼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类在珊瑚礁生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态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系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中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发挥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着重要作用，能够清除珊瑚礁中的藻类。它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通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过产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生保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护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性粘液或粘液气泡，在睡眠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保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护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自己。</w:t>
      </w: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鬼蝠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鲼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（学名：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Mobulidae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）</w:t>
      </w: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鬼蝠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鲼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身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可达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3.5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米，是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最大、最壮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物之一。鬼蝠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鲼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的背部呈深色，腹部呈浅色，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宽阔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，具有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头鳍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、三角形胸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鳍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细长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的鞭状尾巴。尽管鬼蝠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鲼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的外表略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显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邪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，但其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实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是友好、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聪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明的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滤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食性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物，通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过鳃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来捕食浮游生物。它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通常出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现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在阿嘉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北部。</w:t>
      </w: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海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龟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 </w:t>
      </w: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间拥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有世界上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7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种海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中的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3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种。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5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月至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9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月，海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会在海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的高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处产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卵。海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蛋需要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个月的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孵化。</w:t>
      </w: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绿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蠵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龟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（学名：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Chelonia mydas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）</w:t>
      </w: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蠵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大都是草食性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物，以海草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食，它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会像生物割草机一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样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修剪海草来帮助海草保持健康。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蠵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名字中的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是指海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甲壳（上壳）下方的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色脂肪，而非甲壳的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颜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色。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蠵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的鼻部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较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短，嘴部</w:t>
      </w:r>
      <w:r w:rsidRPr="000706C6">
        <w:rPr>
          <w:lang w:eastAsia="zh-CN"/>
        </w:rPr>
        <w:t>与玳瑁不同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，不呈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曲状。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蠵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与玳瑁的另一个不同之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在于，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蠵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鳍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肢只有一个爪子，而玳瑁有两个。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蠵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已被列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为濒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危物种。</w:t>
      </w: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玳瑁（学名：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Eretmochelys imbricata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）</w:t>
      </w: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您可以通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过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玳瑁狭窄的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部、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锐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利弯曲的嘴，以及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甲的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锯齿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状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边缘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来分辨它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可以用嘴在珊瑚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缝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隙深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捕捉海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绵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、海葵、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虾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鱿鱼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。玳瑁的甲壳一直是</w:t>
      </w:r>
      <w:r w:rsidRPr="000706C6">
        <w:rPr>
          <w:lang w:eastAsia="zh-CN"/>
        </w:rPr>
        <w:t>装</w:t>
      </w:r>
      <w:r w:rsidRPr="000706C6">
        <w:rPr>
          <w:rFonts w:ascii="PingFang TC" w:eastAsia="PingFang TC" w:hAnsi="PingFang TC" w:cs="PingFang TC" w:hint="eastAsia"/>
          <w:lang w:eastAsia="zh-CN"/>
        </w:rPr>
        <w:t>饰</w:t>
      </w:r>
      <w:r w:rsidRPr="000706C6">
        <w:rPr>
          <w:lang w:eastAsia="zh-CN"/>
        </w:rPr>
        <w:t>性</w:t>
      </w:r>
      <w:r w:rsidRPr="000706C6">
        <w:rPr>
          <w:rFonts w:ascii="PingFang TC" w:eastAsia="PingFang TC" w:hAnsi="PingFang TC" w:cs="PingFang TC" w:hint="eastAsia"/>
          <w:lang w:eastAsia="zh-CN"/>
        </w:rPr>
        <w:t>龟</w:t>
      </w:r>
      <w:r w:rsidRPr="000706C6">
        <w:rPr>
          <w:lang w:eastAsia="zh-CN"/>
        </w:rPr>
        <w:t>甲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的主要来源。受此影响，玳瑁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现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已被列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极危物种。</w:t>
      </w: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赤蠵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龟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（学名：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Caretta caretta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）</w:t>
      </w:r>
    </w:p>
    <w:p w:rsidR="00D3503B" w:rsidRPr="000706C6" w:rsidRDefault="00D3503B" w:rsidP="00D3503B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赤蠵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是世界上最大的硬壳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。赤蠵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食性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物，它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会使用强有力的下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来咬碎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鱼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、水母乃至蛤蜊和螃蟹等一切食物。赤蠵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已被列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易危物种。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PingFang TC">
    <w:altName w:val="Microsoft JhengHei"/>
    <w:charset w:val="88"/>
    <w:family w:val="swiss"/>
    <w:pitch w:val="variable"/>
    <w:sig w:usb0="A00002FF" w:usb1="7ACFFDFB" w:usb2="00000017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3B"/>
    <w:rsid w:val="00346BD8"/>
    <w:rsid w:val="007445C7"/>
    <w:rsid w:val="00BD54C2"/>
    <w:rsid w:val="00D3503B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4EC817-4570-4188-81A7-D89A66A6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503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03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03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03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03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03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03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503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503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503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350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50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50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50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50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503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50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5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0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5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0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35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03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3503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5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3503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503B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D3503B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2024-06-13T12:41:00Z</dcterms:created>
  <dcterms:modified xsi:type="dcterms:W3CDTF">2024-06-13T12:41:00Z</dcterms:modified>
</cp:coreProperties>
</file>