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7F21" w:rsidRPr="000706C6" w:rsidRDefault="00217F21" w:rsidP="00217F2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>
        <w:rPr>
          <w:b/>
        </w:rPr>
        <w:t xml:space="preserve">古座间味徒步旅行 </w:t>
      </w:r>
    </w:p>
    <w:p w:rsidR="00217F21" w:rsidRPr="000706C6" w:rsidRDefault="00217F21" w:rsidP="00217F2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/>
    </w:p>
    <w:p w:rsidR="00217F21" w:rsidRPr="000706C6" w:rsidRDefault="00217F21" w:rsidP="00217F2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享受海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生活</w:t>
      </w:r>
    </w:p>
    <w:p w:rsidR="00217F21" w:rsidRPr="000706C6" w:rsidRDefault="00217F21" w:rsidP="00217F2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步行即可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轻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松抵达的米其林星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级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海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，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里非常适合散步、游泳和浮潜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 </w:t>
      </w:r>
    </w:p>
    <w:p w:rsidR="00217F21" w:rsidRPr="000706C6" w:rsidRDefault="00217F21" w:rsidP="00217F2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217F21" w:rsidRPr="000706C6" w:rsidRDefault="00217F21" w:rsidP="00217F2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味港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古座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味港</w:t>
      </w:r>
    </w:p>
    <w:p w:rsidR="00217F21" w:rsidRPr="000706C6" w:rsidRDefault="00217F21" w:rsidP="00217F2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路程：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  <w:t>3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公里（往返）</w:t>
      </w:r>
    </w:p>
    <w:p w:rsidR="00217F21" w:rsidRPr="000706C6" w:rsidRDefault="00217F21" w:rsidP="00217F2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总时长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  <w:t>50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217F21" w:rsidRPr="000706C6" w:rsidRDefault="00217F21" w:rsidP="00217F2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简单</w:t>
      </w:r>
    </w:p>
    <w:p w:rsidR="00217F21" w:rsidRPr="000706C6" w:rsidRDefault="00217F21" w:rsidP="00217F2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217F21" w:rsidRPr="000706C6" w:rsidRDefault="00217F21" w:rsidP="00217F2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概述</w:t>
      </w:r>
    </w:p>
    <w:p w:rsidR="00217F21" w:rsidRPr="000706C6" w:rsidRDefault="00217F21" w:rsidP="00217F2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条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轻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松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意的徒步路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前往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最美海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之一。如果您享受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趟旅程，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可以沿着古座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滩继续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徒步。</w:t>
      </w:r>
    </w:p>
    <w:p w:rsidR="00217F21" w:rsidRPr="000706C6" w:rsidRDefault="00217F21" w:rsidP="00217F2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217F21" w:rsidRPr="000706C6" w:rsidRDefault="00217F21" w:rsidP="00217F2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详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情</w:t>
      </w:r>
    </w:p>
    <w:p w:rsidR="00217F21" w:rsidRPr="000706C6" w:rsidRDefault="00217F21" w:rsidP="00217F21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条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轻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松的短途徒步路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（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单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程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）穿越起伏的地形，从座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味港向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延伸至古座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。《米其林指南》授予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片海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两星（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满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分三星）的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评级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，称此地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得特意前往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片海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有陡峭的斜坡，附近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有大片珊瑚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，因此在合适的季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（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4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月至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月），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里会成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游泳和浮潜的理想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所，而且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里全年都非常适合散步。走完整片海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滩单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程大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需要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里，您可以欣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渡嘉敷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纯净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丽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景色。下午晚些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候，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可以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意地享受海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、品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鱼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片，并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察寄居蟹爬行。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饱览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美景后，您可以原路返回。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21"/>
    <w:rsid w:val="00217F21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733BAD-6B1F-4F61-9AB5-CCFE4506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7F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F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F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F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F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F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F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7F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17F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7F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17F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17F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17F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17F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17F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17F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17F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17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F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17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F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17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F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17F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17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17F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17F21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217F21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2024-06-13T12:41:00Z</dcterms:created>
  <dcterms:modified xsi:type="dcterms:W3CDTF">2024-06-13T12:41:00Z</dcterms:modified>
</cp:coreProperties>
</file>