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256E" w:rsidRPr="000706C6" w:rsidRDefault="0060256E" w:rsidP="0060256E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>
        <w:rPr>
          <w:b/>
        </w:rPr>
        <w:t>景色优美的海岬</w:t>
      </w:r>
    </w:p>
    <w:p/>
    <w:p w:rsidR="0060256E" w:rsidRPr="000706C6" w:rsidRDefault="0060256E" w:rsidP="0060256E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充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满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活力的攀爬徒步，登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顶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后便可从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悬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崖上欣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赏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壮美的全景</w:t>
      </w:r>
    </w:p>
    <w:p w:rsidR="0060256E" w:rsidRPr="000706C6" w:rsidRDefault="0060256E" w:rsidP="0060256E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60256E" w:rsidRPr="000706C6" w:rsidRDefault="0060256E" w:rsidP="0060256E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阿波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连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村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—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阿波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连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岬园地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景台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—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阿波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连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村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60256E" w:rsidRPr="000706C6" w:rsidRDefault="0060256E" w:rsidP="0060256E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路程：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  <w:t>7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公里（往返）</w:t>
      </w:r>
    </w:p>
    <w:p w:rsidR="0060256E" w:rsidRPr="000706C6" w:rsidRDefault="0060256E" w:rsidP="0060256E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总时长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  <w:t>100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分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钟</w:t>
      </w:r>
    </w:p>
    <w:p w:rsidR="0060256E" w:rsidRPr="000706C6" w:rsidRDefault="0060256E" w:rsidP="0060256E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级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中等（包括爬山）</w:t>
      </w:r>
    </w:p>
    <w:p w:rsidR="0060256E" w:rsidRPr="000706C6" w:rsidRDefault="0060256E" w:rsidP="0060256E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60256E" w:rsidRPr="000706C6" w:rsidRDefault="0060256E" w:rsidP="0060256E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概述</w:t>
      </w:r>
    </w:p>
    <w:p w:rsidR="0060256E" w:rsidRPr="000706C6" w:rsidRDefault="0060256E" w:rsidP="0060256E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该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的部分路程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对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部分游客来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可能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颇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具挑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，但旅途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终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点的壮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景色定会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觉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得不虚此行。一定要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记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得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带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上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饮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用水，因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为这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条路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的中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路段没有庇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荫处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</w:t>
      </w:r>
    </w:p>
    <w:p w:rsidR="0060256E" w:rsidRPr="000706C6" w:rsidRDefault="0060256E" w:rsidP="0060256E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60256E" w:rsidRPr="000706C6" w:rsidRDefault="0060256E" w:rsidP="0060256E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详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情</w:t>
      </w:r>
    </w:p>
    <w:p w:rsidR="0060256E" w:rsidRPr="000706C6" w:rsidRDefault="0060256E" w:rsidP="0060256E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条路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始于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西南部的阿波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连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村。（即使您的住宿地不在阿波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连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村，也可以从渡嘉敷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乘坐巴士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轻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松抵达。）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60256E" w:rsidRPr="000706C6" w:rsidRDefault="0060256E" w:rsidP="0060256E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60256E" w:rsidRPr="000706C6" w:rsidRDefault="0060256E" w:rsidP="0060256E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从阿波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连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出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发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，沿村道前岳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离开村庄，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段路途需要爬上略陡的坡，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20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分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后会到达一个岔路口。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选择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右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侧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的岔路，即前岳林道，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条道路通往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的最南端。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60256E" w:rsidRPr="000706C6" w:rsidRDefault="0060256E" w:rsidP="0060256E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60256E" w:rsidRPr="000706C6" w:rsidRDefault="0060256E" w:rsidP="0060256E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继续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徒步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30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分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即可到达阿波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连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岬。海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风时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常光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顾岛屿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南部的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片海岬，因此您可以一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边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享受海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风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，一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边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欣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赏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各种低矮的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树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木和灌木。您可以在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崖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欣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赏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大海和附近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Un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原始而壮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的景色，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Un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上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有一座孤独的白色灯塔。如果您想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一步靠近大海，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可以通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过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停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车场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休息小屋旁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边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的一段台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到达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西部的一片不可游泳的海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岛屿东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部也有一片不可游泳的海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，可通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过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一条小路到达。</w:t>
      </w:r>
    </w:p>
    <w:p w:rsidR="0060256E" w:rsidRPr="000706C6" w:rsidRDefault="0060256E" w:rsidP="0060256E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60256E" w:rsidRPr="000706C6" w:rsidRDefault="0060256E" w:rsidP="0060256E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如果您想在返程路途中体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验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不同的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风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景，可以考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虑绕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道前往里丘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景台。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56E"/>
    <w:rsid w:val="00346BD8"/>
    <w:rsid w:val="0060256E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C01BC3-D3A0-461D-9DEA-542B26D6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25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5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5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5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5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5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5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25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025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025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025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025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025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025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025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025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025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02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5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02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5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02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5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0256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025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0256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0256E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60256E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2024-06-13T12:41:00Z</dcterms:created>
  <dcterms:modified xsi:type="dcterms:W3CDTF">2024-06-13T12:41:00Z</dcterms:modified>
</cp:coreProperties>
</file>