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12D1" w:rsidRPr="00C44264" w:rsidRDefault="001412D1" w:rsidP="00AC5D27">
      <w:pPr>
        <w:spacing w:line="0" w:lineRule="atLeast"/>
        <w:rPr>
          <w:rFonts w:ascii="Batang" w:eastAsia="Batang" w:hAnsi="Batang" w:cs="Meiryo UI"/>
          <w:b/>
          <w:szCs w:val="21"/>
          <w:lang w:val="ko-KR" w:bidi="ko-KR"/>
        </w:rPr>
      </w:pPr>
      <w:r>
        <w:rPr>
          <w:b/>
        </w:rPr>
        <w:t>채탄과 도모코 제도</w:t>
      </w:r>
    </w:p>
    <w:p/>
    <w:p w:rsidR="001412D1" w:rsidRPr="00AC5D27" w:rsidRDefault="001412D1" w:rsidP="00AC5D27">
      <w:pPr>
        <w:spacing w:line="0" w:lineRule="atLeast"/>
        <w:ind w:firstLineChars="100" w:firstLine="210"/>
        <w:rPr>
          <w:rFonts w:ascii="Batang" w:eastAsia="Batang" w:hAnsi="Batang"/>
          <w:szCs w:val="21"/>
        </w:rPr>
      </w:pPr>
      <w:r w:rsidRPr="00AC5D27">
        <w:rPr>
          <w:rFonts w:ascii="Batang" w:eastAsia="Batang" w:hAnsi="Batang" w:cs="Meiryo UI"/>
          <w:szCs w:val="21"/>
          <w:lang w:val="ko-KR" w:bidi="ko-KR"/>
        </w:rPr>
        <w:t>1916년 구시로에서 대규모 석탄 채굴이 시작되었으며, 이 지역의 태평양 탄광은 일본 최대의 탄광이 되었습니다. 석탄 채굴은 아세틸렌가스를 사용한 카바이드램프 불빛 아래에서 깊은 지하의 탄층을 파내는 고된 육체노동이었습니다.</w:t>
      </w:r>
    </w:p>
    <w:p w:rsidR="001412D1" w:rsidRPr="00AC5D27" w:rsidRDefault="001412D1" w:rsidP="00AC5D27">
      <w:pPr>
        <w:spacing w:line="0" w:lineRule="atLeast"/>
        <w:rPr>
          <w:rFonts w:ascii="Batang" w:eastAsia="Batang" w:hAnsi="Batang"/>
          <w:szCs w:val="21"/>
        </w:rPr>
      </w:pPr>
    </w:p>
    <w:p w:rsidR="001412D1" w:rsidRPr="00AC5D27" w:rsidRDefault="001412D1" w:rsidP="00AC5D27">
      <w:pPr>
        <w:spacing w:line="0" w:lineRule="atLeast"/>
        <w:ind w:firstLineChars="100" w:firstLine="210"/>
        <w:rPr>
          <w:rFonts w:ascii="Batang" w:eastAsia="Batang" w:hAnsi="Batang"/>
          <w:szCs w:val="21"/>
        </w:rPr>
      </w:pPr>
      <w:r w:rsidRPr="00AC5D27">
        <w:rPr>
          <w:rFonts w:ascii="Batang" w:eastAsia="Batang" w:hAnsi="Batang" w:cs="Meiryo UI"/>
          <w:szCs w:val="21"/>
          <w:lang w:val="ko-KR" w:bidi="ko-KR"/>
        </w:rPr>
        <w:t>광부들은 ‘도모코’라고 불리는 작업 집단을 조직했습니다. 각 집단에서는 감독 역할을 하는 선배 광부가 대장이 되었습니다. 신입 광부는 ‘도모코’에 들어가기 전에 3년간 제자로 보내는 것이 일반적이었습니다. 이런 집단들은 일본에서 노동조합이 설립되기 전에 시작되었지만, 기술 공유를 촉진하고 서로 돕도록 장려하는 유사한 역할을 해냈습니다. ‘도모코’의 광부들은 돈을 모아서 부상, 재해, 탄광 폐쇄 때에는 서로를 도와주고, 결혼이나 장례식 같은 행사 비용에 충당했습니다.</w:t>
      </w:r>
    </w:p>
    <w:p w:rsidR="001412D1" w:rsidRPr="00AC5D27" w:rsidRDefault="001412D1" w:rsidP="00AC5D27">
      <w:pPr>
        <w:spacing w:line="0" w:lineRule="atLeast"/>
        <w:rPr>
          <w:rFonts w:ascii="Batang" w:eastAsia="Batang" w:hAnsi="Batang"/>
          <w:szCs w:val="21"/>
        </w:rPr>
      </w:pPr>
    </w:p>
    <w:p w:rsidR="001412D1" w:rsidRPr="00AC5D27" w:rsidRDefault="001412D1" w:rsidP="00AC5D27">
      <w:pPr>
        <w:spacing w:line="0" w:lineRule="atLeast"/>
        <w:ind w:firstLineChars="100" w:firstLine="210"/>
        <w:rPr>
          <w:rFonts w:ascii="Batang" w:eastAsia="Batang" w:hAnsi="Batang"/>
          <w:szCs w:val="21"/>
          <w:lang w:val="ja-JP" w:bidi="ja-JP"/>
        </w:rPr>
      </w:pPr>
      <w:r w:rsidRPr="00AC5D27">
        <w:rPr>
          <w:rFonts w:ascii="Batang" w:eastAsia="Batang" w:hAnsi="Batang" w:cs="Meiryo UI"/>
          <w:szCs w:val="21"/>
          <w:lang w:val="ko-KR" w:bidi="ko-KR"/>
        </w:rPr>
        <w:t xml:space="preserve">신입 구성원은 정식 의식을 통해 동료로 받아들여졌습니다. 이 의식에서는 결속의 상징으로 술잔을 공유하고 다른 성원들과 술을 나눠 마셨습니다. ‘도모코’ 구성원의 이름과 주소는 종이 두루마리에 기록되었습니다. </w:t>
      </w:r>
      <w:r w:rsidRPr="00AC5D27">
        <w:rPr>
          <w:rStyle w:val="cf01"/>
          <w:rFonts w:ascii="Batang" w:eastAsia="Batang" w:hAnsi="Batang" w:hint="default"/>
          <w:sz w:val="21"/>
          <w:szCs w:val="21"/>
          <w:lang w:val="ko-KR" w:bidi="ko-KR"/>
        </w:rPr>
        <w:t xml:space="preserve">이 명부를 통해 구시로로 이주해 온 사람들의 흐름을 알 수 있습니다. </w:t>
      </w:r>
      <w:r w:rsidRPr="00AC5D27">
        <w:rPr>
          <w:rFonts w:ascii="Batang" w:eastAsia="Batang" w:hAnsi="Batang" w:cs="Meiryo UI"/>
          <w:szCs w:val="21"/>
          <w:lang w:val="ko-KR" w:bidi="ko-KR"/>
        </w:rPr>
        <w:t>도모코 제도는 1930년에 이 탄광에 도입된 기계화와 사회보장의 발달로 서서히 사라졌습니다.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D1"/>
    <w:rsid w:val="00102A26"/>
    <w:rsid w:val="001412D1"/>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E739CB-0A10-47D9-93E1-1546D744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12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12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12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12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12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12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12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12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12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12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12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12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12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12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12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12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12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12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12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1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1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D1"/>
    <w:pPr>
      <w:spacing w:before="160" w:after="160"/>
      <w:jc w:val="center"/>
    </w:pPr>
    <w:rPr>
      <w:i/>
      <w:iCs/>
      <w:color w:val="404040" w:themeColor="text1" w:themeTint="BF"/>
    </w:rPr>
  </w:style>
  <w:style w:type="character" w:customStyle="1" w:styleId="a8">
    <w:name w:val="引用文 (文字)"/>
    <w:basedOn w:val="a0"/>
    <w:link w:val="a7"/>
    <w:uiPriority w:val="29"/>
    <w:rsid w:val="001412D1"/>
    <w:rPr>
      <w:i/>
      <w:iCs/>
      <w:color w:val="404040" w:themeColor="text1" w:themeTint="BF"/>
    </w:rPr>
  </w:style>
  <w:style w:type="paragraph" w:styleId="a9">
    <w:name w:val="List Paragraph"/>
    <w:basedOn w:val="a"/>
    <w:uiPriority w:val="34"/>
    <w:qFormat/>
    <w:rsid w:val="001412D1"/>
    <w:pPr>
      <w:ind w:left="720"/>
      <w:contextualSpacing/>
    </w:pPr>
  </w:style>
  <w:style w:type="character" w:styleId="21">
    <w:name w:val="Intense Emphasis"/>
    <w:basedOn w:val="a0"/>
    <w:uiPriority w:val="21"/>
    <w:qFormat/>
    <w:rsid w:val="001412D1"/>
    <w:rPr>
      <w:i/>
      <w:iCs/>
      <w:color w:val="0F4761" w:themeColor="accent1" w:themeShade="BF"/>
    </w:rPr>
  </w:style>
  <w:style w:type="paragraph" w:styleId="22">
    <w:name w:val="Intense Quote"/>
    <w:basedOn w:val="a"/>
    <w:next w:val="a"/>
    <w:link w:val="23"/>
    <w:uiPriority w:val="30"/>
    <w:qFormat/>
    <w:rsid w:val="00141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12D1"/>
    <w:rPr>
      <w:i/>
      <w:iCs/>
      <w:color w:val="0F4761" w:themeColor="accent1" w:themeShade="BF"/>
    </w:rPr>
  </w:style>
  <w:style w:type="character" w:styleId="24">
    <w:name w:val="Intense Reference"/>
    <w:basedOn w:val="a0"/>
    <w:uiPriority w:val="32"/>
    <w:qFormat/>
    <w:rsid w:val="001412D1"/>
    <w:rPr>
      <w:b/>
      <w:bCs/>
      <w:smallCaps/>
      <w:color w:val="0F4761" w:themeColor="accent1" w:themeShade="BF"/>
      <w:spacing w:val="5"/>
    </w:rPr>
  </w:style>
  <w:style w:type="character" w:customStyle="1" w:styleId="cf01">
    <w:name w:val="cf01"/>
    <w:basedOn w:val="a0"/>
    <w:rsid w:val="001412D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2024-07-31T13:33:00Z</dcterms:created>
  <dcterms:modified xsi:type="dcterms:W3CDTF">2024-07-31T13:33:00Z</dcterms:modified>
</cp:coreProperties>
</file>