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1C18" w:rsidRPr="004E56D9" w:rsidRDefault="00B71C18" w:rsidP="00B71C18">
      <w:pPr>
        <w:spacing w:line="0" w:lineRule="atLeast"/>
        <w:rPr>
          <w:rStyle w:val="ac"/>
          <w:rFonts w:eastAsia="SimSun" w:cs="Arial"/>
          <w:b w:val="0"/>
          <w:lang w:val="en-GB" w:eastAsia="zh-CN"/>
        </w:rPr>
      </w:pPr>
      <w:r>
        <w:rPr>
          <w:b/>
        </w:rPr>
        <w:t>시라카미 산수와 벼농사</w:t>
      </w:r>
    </w:p>
    <w:p w:rsidR="00B71C18" w:rsidRPr="004E56D9" w:rsidRDefault="00B71C18" w:rsidP="00B71C18">
      <w:pPr>
        <w:pStyle w:val="aa"/>
        <w:rPr>
          <w:rFonts w:ascii="Batang" w:eastAsia="Batang" w:hAnsi="Batang" w:cs="Calibri"/>
          <w:b/>
          <w:szCs w:val="21"/>
        </w:rPr>
      </w:pPr>
      <w:r/>
    </w:p>
    <w:p w:rsidR="00B71C18" w:rsidRPr="004E56D9" w:rsidRDefault="00B71C18" w:rsidP="00B71C18">
      <w:pPr>
        <w:pStyle w:val="aa"/>
        <w:ind w:firstLineChars="100" w:firstLine="210"/>
        <w:rPr>
          <w:rFonts w:ascii="Batang" w:eastAsia="Batang" w:hAnsi="Batang"/>
          <w:szCs w:val="21"/>
        </w:rPr>
      </w:pPr>
      <w:r w:rsidRPr="004E56D9">
        <w:rPr>
          <w:rFonts w:ascii="Batang" w:eastAsia="Batang" w:hAnsi="Batang" w:hint="eastAsia"/>
          <w:szCs w:val="21"/>
          <w:lang w:val="ko-KR" w:bidi="ko-KR"/>
        </w:rPr>
        <w:t>시라카미 산지의 숲에서 솟아나는 물은 맛, 순도, 낮은 미네랄 함량으로 유명합니다. ‘시라카미 산수’라는 상품명으로 병에 담겨 판매되는 이 샘물은 후지사토마치 북부에 있는 산에서 가스게강과 후지코토강으로 흘러 들어가고 있습니다. 이 강물은 뛰어난 맛과 식감으로 일본에서 전국적으로 유명한 지역 쌀 재배에 필수적인 관개용수로 이용되고 있습니다.</w:t>
      </w:r>
    </w:p>
    <w:p w:rsidR="00B71C18" w:rsidRPr="004E56D9" w:rsidRDefault="00B71C18" w:rsidP="00B71C18">
      <w:pPr>
        <w:spacing w:line="0" w:lineRule="atLeast"/>
        <w:rPr>
          <w:rFonts w:ascii="Batang" w:eastAsia="Batang" w:hAnsi="Batang"/>
          <w:szCs w:val="21"/>
        </w:rPr>
      </w:pPr>
    </w:p>
    <w:p w:rsidR="00B71C18" w:rsidRPr="004E56D9" w:rsidRDefault="00B71C18" w:rsidP="00B71C18">
      <w:pPr>
        <w:pStyle w:val="aa"/>
        <w:ind w:firstLineChars="100" w:firstLine="210"/>
        <w:rPr>
          <w:rFonts w:ascii="Batang" w:eastAsia="Batang" w:hAnsi="Batang"/>
          <w:szCs w:val="21"/>
        </w:rPr>
      </w:pPr>
      <w:r w:rsidRPr="004E56D9">
        <w:rPr>
          <w:rFonts w:ascii="Batang" w:eastAsia="Batang" w:hAnsi="Batang" w:hint="eastAsia"/>
          <w:szCs w:val="21"/>
          <w:lang w:val="ko-KR" w:bidi="ko-KR"/>
        </w:rPr>
        <w:t>오늘날 벼농사에서는 많은 쌀 농가가 콤바인(수확기)을 사용하여 벼를 베고, 탈곡, 그리고 건조 작업을 하고 있습니다. 하지만 옛 그대로의 방식으로 쌀을 건조하는 소규모 논도 있습니다. 벼는 벼를 베는 기계로 거두어들여져 수작업으로 모아 다발로 묶입니다. 이 볏단은 땅에 박힌 키가 큰 나무 막대에 이삭을 아래로 향하게 하여 매달아 놓습니다. 매다는 방법은 지역에 따라 다른데, 아키타에서는 ‘말뚝 걸이’라는 방법을 이용해 막대의 중심 주위에 고리 모양으로 겹겹이 매답니다. 날씨에 따라 다르나 벼와 짚이 마르기까지 2~3주가 걸리기도 하며, 그동안 고르게 건조시키기 위해 볏짚 고리를 돌려가며 건조시킵니다. 건조되면 말뚝에서 볏단을 내리고, 짚에서 이삭을 떨어냅니다.</w:t>
      </w:r>
    </w:p>
    <w:p w:rsidR="00B71C18" w:rsidRPr="004E56D9" w:rsidRDefault="00B71C18" w:rsidP="00B71C18">
      <w:pPr>
        <w:spacing w:line="0" w:lineRule="atLeast"/>
        <w:rPr>
          <w:rFonts w:ascii="Batang" w:eastAsia="Batang" w:hAnsi="Batang"/>
          <w:szCs w:val="21"/>
        </w:rPr>
      </w:pPr>
    </w:p>
    <w:p w:rsidR="00B71C18" w:rsidRPr="004E56D9" w:rsidRDefault="00B71C18" w:rsidP="00B71C18">
      <w:pPr>
        <w:pStyle w:val="aa"/>
        <w:ind w:firstLineChars="100" w:firstLine="210"/>
        <w:rPr>
          <w:rFonts w:ascii="Batang" w:eastAsia="Batang" w:hAnsi="Batang"/>
          <w:szCs w:val="21"/>
        </w:rPr>
      </w:pPr>
      <w:r w:rsidRPr="004E56D9">
        <w:rPr>
          <w:rFonts w:ascii="Batang" w:eastAsia="Batang" w:hAnsi="Batang" w:hint="eastAsia"/>
          <w:szCs w:val="21"/>
          <w:lang w:val="ko-KR" w:bidi="ko-KR"/>
        </w:rPr>
        <w:t>볏짚도 지역 문화의 한 축을 맡고 있습니다. 짚은 많은 전통공예품에 이용되고 있으며, 시메나와(신도의 신성한 장소를 나타내는 새끼줄)와 시라카미의 수공예품, 지역 특산품인 히야마 낫토(발효한 콩)에도 이용됩니다. 히야마 낫토는 현대의 낫토와는 달리 지금도 콩을 짚으로 감싸 발효시켜 만들어지기 때문에 매년 신선한 짚이 필요합니다.</w:t>
      </w:r>
    </w:p>
    <w:p w:rsidR="00B71C18" w:rsidRPr="004E56D9" w:rsidRDefault="00B71C18" w:rsidP="00B71C18">
      <w:pPr>
        <w:spacing w:line="0" w:lineRule="atLeast"/>
        <w:rPr>
          <w:rFonts w:ascii="Batang" w:eastAsia="Batang" w:hAnsi="Batang"/>
          <w:szCs w:val="21"/>
        </w:rPr>
      </w:pPr>
    </w:p>
    <w:p w:rsidR="00B71C18" w:rsidRPr="004E56D9" w:rsidRDefault="00B71C18" w:rsidP="00B71C18">
      <w:pPr>
        <w:pStyle w:val="aa"/>
        <w:ind w:firstLineChars="100" w:firstLine="210"/>
        <w:rPr>
          <w:rFonts w:ascii="Batang" w:eastAsia="Batang" w:hAnsi="Batang"/>
          <w:szCs w:val="21"/>
          <w:lang w:val="ko-KR" w:bidi="ko-KR"/>
        </w:rPr>
      </w:pPr>
      <w:r w:rsidRPr="004E56D9">
        <w:rPr>
          <w:rFonts w:ascii="Batang" w:eastAsia="Batang" w:hAnsi="Batang" w:hint="eastAsia"/>
          <w:szCs w:val="21"/>
          <w:lang w:val="ko-KR" w:bidi="ko-KR"/>
        </w:rPr>
        <w:t>병에 담긴 시라카미 산수, 현지에서 재배된 쌀, 히야마 낫토는 미치노에키 휴게소와 토산물 시장, 산지 직판장 등에서 판매되고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18"/>
    <w:rsid w:val="00102A26"/>
    <w:rsid w:val="00346BD8"/>
    <w:rsid w:val="00B71C1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755315-E1A4-48E6-803C-90D539CB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71C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71C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71C1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71C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71C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71C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71C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71C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71C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1C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1C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1C1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71C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71C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71C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71C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71C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71C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71C1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71C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C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71C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C18"/>
    <w:pPr>
      <w:spacing w:before="160" w:after="160"/>
      <w:jc w:val="center"/>
    </w:pPr>
    <w:rPr>
      <w:i/>
      <w:iCs/>
      <w:color w:val="404040" w:themeColor="text1" w:themeTint="BF"/>
    </w:rPr>
  </w:style>
  <w:style w:type="character" w:customStyle="1" w:styleId="a8">
    <w:name w:val="引用文 (文字)"/>
    <w:basedOn w:val="a0"/>
    <w:link w:val="a7"/>
    <w:uiPriority w:val="29"/>
    <w:rsid w:val="00B71C18"/>
    <w:rPr>
      <w:i/>
      <w:iCs/>
      <w:color w:val="404040" w:themeColor="text1" w:themeTint="BF"/>
    </w:rPr>
  </w:style>
  <w:style w:type="paragraph" w:styleId="a9">
    <w:name w:val="List Paragraph"/>
    <w:basedOn w:val="a"/>
    <w:uiPriority w:val="34"/>
    <w:qFormat/>
    <w:rsid w:val="00B71C18"/>
    <w:pPr>
      <w:ind w:left="720"/>
      <w:contextualSpacing/>
    </w:pPr>
  </w:style>
  <w:style w:type="character" w:styleId="21">
    <w:name w:val="Intense Emphasis"/>
    <w:basedOn w:val="a0"/>
    <w:uiPriority w:val="21"/>
    <w:qFormat/>
    <w:rsid w:val="00B71C18"/>
    <w:rPr>
      <w:i/>
      <w:iCs/>
      <w:color w:val="0F4761" w:themeColor="accent1" w:themeShade="BF"/>
    </w:rPr>
  </w:style>
  <w:style w:type="paragraph" w:styleId="22">
    <w:name w:val="Intense Quote"/>
    <w:basedOn w:val="a"/>
    <w:next w:val="a"/>
    <w:link w:val="23"/>
    <w:uiPriority w:val="30"/>
    <w:qFormat/>
    <w:rsid w:val="00B71C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71C18"/>
    <w:rPr>
      <w:i/>
      <w:iCs/>
      <w:color w:val="0F4761" w:themeColor="accent1" w:themeShade="BF"/>
    </w:rPr>
  </w:style>
  <w:style w:type="character" w:styleId="24">
    <w:name w:val="Intense Reference"/>
    <w:basedOn w:val="a0"/>
    <w:uiPriority w:val="32"/>
    <w:qFormat/>
    <w:rsid w:val="00B71C18"/>
    <w:rPr>
      <w:b/>
      <w:bCs/>
      <w:smallCaps/>
      <w:color w:val="0F4761" w:themeColor="accent1" w:themeShade="BF"/>
      <w:spacing w:val="5"/>
    </w:rPr>
  </w:style>
  <w:style w:type="paragraph" w:customStyle="1" w:styleId="aa">
    <w:name w:val="メイ黒"/>
    <w:basedOn w:val="a"/>
    <w:link w:val="ab"/>
    <w:qFormat/>
    <w:rsid w:val="00B71C18"/>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B71C18"/>
    <w:rPr>
      <w:rFonts w:ascii="Meiryo UI" w:eastAsia="Meiryo UI" w:hAnsi="Meiryo UI" w:cs="Times New Roman"/>
      <w:lang w:eastAsia="ko-KR"/>
      <w14:ligatures w14:val="none"/>
    </w:rPr>
  </w:style>
  <w:style w:type="character" w:customStyle="1" w:styleId="ac">
    <w:name w:val="メイ橙"/>
    <w:basedOn w:val="ab"/>
    <w:uiPriority w:val="1"/>
    <w:qFormat/>
    <w:rsid w:val="00B71C18"/>
    <w:rPr>
      <w:rFonts w:ascii="Meiryo UI" w:eastAsia="Meiryo UI" w:hAnsi="Meiryo UI" w:cs="Times New Roman"/>
      <w:b/>
      <w:color w:val="FFC000"/>
      <w:sz w:val="22"/>
      <w:lang w:val="en-US"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2024-07-31T13:42:00Z</dcterms:created>
  <dcterms:modified xsi:type="dcterms:W3CDTF">2024-07-31T13:42:00Z</dcterms:modified>
</cp:coreProperties>
</file>