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2816" w:rsidRPr="00B26E2D" w:rsidRDefault="009B2816" w:rsidP="009B2816">
      <w:pPr>
        <w:widowControl/>
        <w:spacing w:line="0" w:lineRule="atLeast"/>
        <w:jc w:val="left"/>
        <w:rPr>
          <w:rFonts w:ascii="Meiryo UI" w:eastAsia="Meiryo UI" w:hAnsi="Meiryo UI" w:cs="ＭＳ ゴシック"/>
          <w:b/>
          <w:szCs w:val="21"/>
        </w:rPr>
      </w:pPr>
      <w:r>
        <w:rPr>
          <w:b/>
        </w:rPr>
        <w:t>목조 사천왕 입상</w:t>
      </w:r>
    </w:p>
    <w:p/>
    <w:p w:rsidR="009B2816" w:rsidRPr="00B26E2D" w:rsidRDefault="009B2816" w:rsidP="009B2816">
      <w:pPr>
        <w:widowControl/>
        <w:spacing w:line="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사천왕은 대승불교의 전통적인 신이며 아시아 곳곳에서 볼 수 있습니다. 무거운 갑옷을 몸에 두르고, 튼튼한 봉과 창을 지니고, 각각 동서남북 방향을 향해 석가모니불을 적으로부터 지키고 있습니다. 많은 경우 본존이 앉아 있는 중앙의 대좌(수미단) 주위에 배치되어 있습니다. 수미단은 불교 우주론에서 물리적 및 형이상학적인 우주의 중심에 위치하는, 신성한</w:t>
      </w:r>
      <w:r w:rsidRPr="00B26E2D">
        <w:rPr>
          <w:rFonts w:ascii="Batang" w:eastAsia="Batang" w:hAnsi="Batang" w:cs="Batang"/>
          <w:szCs w:val="21"/>
          <w:lang w:val="ko-KR" w:bidi="ko-KR"/>
        </w:rPr>
        <w:t xml:space="preserve"> 다섯 봉우리가 있는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 xml:space="preserve"> 수미산을 나타내고 있습니다.</w:t>
      </w:r>
    </w:p>
    <w:p w:rsidR="009B2816" w:rsidRPr="00B26E2D" w:rsidRDefault="009B2816" w:rsidP="009B2816">
      <w:pPr>
        <w:adjustRightInd w:val="0"/>
        <w:snapToGrid w:val="0"/>
        <w:spacing w:line="240" w:lineRule="atLeast"/>
        <w:ind w:firstLineChars="100" w:firstLine="210"/>
        <w:jc w:val="left"/>
        <w:rPr>
          <w:rFonts w:ascii="Meiryo UI" w:eastAsia="Meiryo UI" w:hAnsi="Meiryo UI" w:cs="Times New Roman"/>
          <w:kern w:val="0"/>
          <w:szCs w:val="21"/>
        </w:rPr>
      </w:pP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 xml:space="preserve">각 조각상은 10세기 후반에 엔교지 절의 개조 쇼쿠 대사(910~1007)의 제자였던 간나 </w:t>
      </w:r>
      <w:r w:rsidRPr="00B26E2D">
        <w:rPr>
          <w:rFonts w:ascii="Batang" w:eastAsia="Batang" w:hAnsi="Batang" w:cs="Batang" w:hint="eastAsia"/>
          <w:kern w:val="0"/>
          <w:szCs w:val="21"/>
          <w:lang w:val="ko-KR" w:bidi="ko-KR"/>
        </w:rPr>
        <w:t>대사가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 xml:space="preserve"> 한 그루의 노송나무로 조각했습니다. 사천왕상은 각각 개성적이지만, 금빛의</w:t>
      </w:r>
      <w:r w:rsidRPr="00B26E2D">
        <w:rPr>
          <w:rFonts w:ascii="Batang" w:eastAsia="Batang" w:hAnsi="Batang" w:cs="Batang"/>
          <w:szCs w:val="21"/>
          <w:lang w:val="ko-KR" w:bidi="ko-KR"/>
        </w:rPr>
        <w:t xml:space="preserve"> 광륜</w:t>
      </w:r>
      <w:r w:rsidRPr="00B26E2D">
        <w:rPr>
          <w:rFonts w:ascii="Batang" w:eastAsia="Batang" w:hAnsi="Batang" w:cs="Batang"/>
          <w:kern w:val="0"/>
          <w:szCs w:val="21"/>
          <w:lang w:val="ko-KR" w:bidi="ko-KR"/>
        </w:rPr>
        <w:t>을 뒤로하고 발밑에는 소용돌이치는 구름 같은 모양의 받침대가 있는 등 몇 가지 공통적인 특징이 있습니다. 사천왕은 또한 불교의 가르침에 무지하여 도깨비 같은 모습을 한 악귀를 밟고 있는 모습으로 표현되고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16"/>
    <w:rsid w:val="00102A26"/>
    <w:rsid w:val="00346BD8"/>
    <w:rsid w:val="009B281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D9E3DE-EAC9-4604-AC70-162E4B24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281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81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81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81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81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81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81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28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281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281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B28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28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28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28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28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281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28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B2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8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B2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8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B2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81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B281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2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B281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28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2024-07-31T13:37:00Z</dcterms:created>
  <dcterms:modified xsi:type="dcterms:W3CDTF">2024-07-31T13:37:00Z</dcterms:modified>
</cp:coreProperties>
</file>