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7F89" w:rsidRPr="00C51C57" w:rsidRDefault="006E7F89" w:rsidP="006E7F89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石見銀山及其文化景觀</w:t>
      </w:r>
    </w:p>
    <w:p/>
    <w:p w:rsidR="006E7F89" w:rsidRPr="00C51C57" w:rsidRDefault="006E7F89" w:rsidP="006E7F8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2007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年，石見銀山獲選登入聯合國教科文組織（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UNESCO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）的世界遺產名錄。評定依據主要有三：銀礦在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世紀早期對世界經濟的影響；整個礦區內保存完好的銀礦開採考古證據；銀礦本身及礦山村落、運輸線路、海港碼頭等相關遺跡的完整性。</w:t>
      </w:r>
    </w:p>
    <w:p w:rsidR="006E7F89" w:rsidRPr="00C51C57" w:rsidRDefault="006E7F89" w:rsidP="006E7F8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E7F89" w:rsidRPr="00C51C57" w:rsidRDefault="006E7F89" w:rsidP="006E7F8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C51C57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石見銀與全球貿易</w:t>
      </w:r>
    </w:p>
    <w:p w:rsidR="006E7F89" w:rsidRPr="00C51C57" w:rsidRDefault="006E7F89" w:rsidP="006E7F8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自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世紀中期開始，石見銀山的銀礦開採便對世界經濟產生了重大影響。這一時期，掌控銀山的武將家族利用這些白銀開展海外貿易。當時，中國明朝的經濟剛剛轉向銀本位制，需要大量的白銀來支持軍費開支，抵禦北方蒙古人的進犯。最初，白銀從產地日本直接流入中國，但這種貿易形式很快被歐洲人帶來的新型貿易模式取代。葡萄牙商人以澳門為基地，從中國購入絲綢換取日本的白銀，再將白銀轉賣給明朝政府。新的貿易模式為葡萄牙人帶來了巨額財富，他們將日本稱為「銀島」，來自石見銀山的白銀很快在這個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航海帝國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裡佔有一席之地。現有統計顯示</w:t>
      </w:r>
      <w:bookmarkStart w:id="0" w:name="_Hlk151809649"/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bookmarkEnd w:id="0"/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6A69C6">
        <w:rPr>
          <w:rFonts w:eastAsia="Source Han Sans TW Normal" w:hint="eastAsia"/>
          <w:bCs/>
          <w:color w:val="000000" w:themeColor="text1"/>
          <w:sz w:val="22"/>
          <w:lang w:eastAsia="zh-TW"/>
        </w:rPr>
        <w:t>石見銀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世紀晚期的全球白銀貿易中至少佔據了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10%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的交易量。如此繁榮的白銀貿易一直持續到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世紀早期，此後，新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成立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的幕府政權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開始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嚴格限制與境外往來，同時採用標準化的白銀貨幣。</w:t>
      </w:r>
    </w:p>
    <w:p w:rsidR="006E7F89" w:rsidRPr="00C51C57" w:rsidRDefault="006E7F89" w:rsidP="006E7F8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E7F89" w:rsidRPr="00C51C57" w:rsidRDefault="006E7F89" w:rsidP="006E7F8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C51C57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傳統的銀礦開採</w:t>
      </w:r>
    </w:p>
    <w:p w:rsidR="006E7F89" w:rsidRPr="00C51C57" w:rsidRDefault="006E7F89" w:rsidP="006E7F8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石見銀山躋身世界遺產名錄的第二個重要的理由</w:t>
      </w:r>
      <w:r w:rsidRPr="00642E83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是該礦區的傳統銀礦產</w:t>
      </w:r>
      <w:r w:rsidRPr="007C5C4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業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實物證據都保存得十分完好。石見銀山銀礦從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1527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年被發現起一直開採到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1923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年關閉，但直到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世紀晚期日本明治維新結束了幕府長達數百年的閉關鎖國後，機械採礦設備和方法才被引入銀礦的開採。因此，傳統的採礦、熔煉、精煉的考古證據在石見銀山被保存得相當完整。考古調查現已發掘出部分礦坑通道、生產設備和礦村遺址，來此參觀的遊客可以瞭解當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採礦、冶煉技術，乃至礦工及其家人的生活。但還有更多的遺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存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深藏在林深草密的仙之山山坡與周圍的山谷中，尚未發掘。</w:t>
      </w:r>
    </w:p>
    <w:p w:rsidR="006E7F89" w:rsidRPr="00C51C57" w:rsidRDefault="006E7F89" w:rsidP="006E7F8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E7F89" w:rsidRPr="00C51C57" w:rsidRDefault="006E7F89" w:rsidP="006E7F8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C51C57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全景圖</w:t>
      </w:r>
    </w:p>
    <w:p w:rsidR="006E7F89" w:rsidRPr="00C51C57" w:rsidRDefault="006E7F89" w:rsidP="006E7F8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51C57">
        <w:rPr>
          <w:rFonts w:eastAsia="Source Han Sans TW Normal"/>
          <w:color w:val="000000" w:themeColor="text1"/>
          <w:sz w:val="22"/>
          <w:lang w:eastAsia="zh-TW"/>
        </w:rPr>
        <w:t>港口、道路、城郭與防禦工事、行政管理機構、居民區、宗教遺址等等</w:t>
      </w:r>
      <w:r w:rsidRPr="00642E83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這些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都是石見銀山的遺跡，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它們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與礦山本身渾然相融，宛如一個天然有機體。部分礦坑通道和豎井開放參觀，從礦山到日本海的道路依然可以通行，當年在這裡發家致富的商人宅邸仍矗立在大森町內，供遊客參觀憑弔。所有遺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存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共同講述著這個礦業社區從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中世紀（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12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-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世紀）至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1920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年代之間的故事，告訴遊客：在歷史的長河中，石見銀山是如何在不同的時期為實現不同的目標逐漸發展進步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；高度專業化的經濟形態是如何圍繞銀礦發展起來的；在銀礦開採的近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年時光裡，礦山的經營管理又是如何演變的。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89"/>
    <w:rsid w:val="00102A26"/>
    <w:rsid w:val="00346BD8"/>
    <w:rsid w:val="006E7F8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F531A-EE61-41DF-9E75-51C8466E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7F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F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F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F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F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F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F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7F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7F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7F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7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7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7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7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7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7F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7F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F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7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F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7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F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7F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7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7F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7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