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9F9" w:rsidRPr="000706C6" w:rsidRDefault="003859F9" w:rsidP="003859F9">
      <w:pPr>
        <w:rPr>
          <w:rFonts w:ascii="Times New Roman" w:eastAsia="思源黑体 CN Normal" w:hAnsi="Times New Roman"/>
          <w:sz w:val="22"/>
          <w:lang w:eastAsia="zh-CN"/>
        </w:rPr>
      </w:pPr>
      <w:r>
        <w:rPr>
          <w:b/>
        </w:rPr>
        <w:t>慶良間諸島國家公園</w:t>
      </w:r>
    </w:p>
    <w:p w:rsidR="003859F9" w:rsidRPr="000706C6" w:rsidRDefault="003859F9" w:rsidP="003859F9">
      <w:pPr>
        <w:rPr>
          <w:rFonts w:ascii="Times New Roman" w:eastAsia="思源黑体 CN Normal" w:hAnsi="Times New Roman"/>
          <w:sz w:val="22"/>
          <w:lang w:eastAsia="zh-CN"/>
        </w:rPr>
      </w:pPr>
      <w:r/>
    </w:p>
    <w:p w:rsidR="003859F9" w:rsidRPr="000706C6" w:rsidRDefault="003859F9" w:rsidP="003859F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慶良間諸島國家公園於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2014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月被指定為國立海洋公園，其中大部分地區都是海洋，由座間味島、阿嘉島、渡嘉敷島等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/>
          <w:sz w:val="22"/>
          <w:lang w:eastAsia="zh-TW"/>
        </w:rPr>
        <w:t>多個大小不一的島嶼，以及島嶼周邊的海域所組成，呈現出多樣的陸地和海洋景觀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最具特色之處，包括豐富的珊瑚礁生態系、清澈的「慶良間藍」海、群島景觀和白沙灘。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9"/>
    <w:rsid w:val="00102A26"/>
    <w:rsid w:val="00346BD8"/>
    <w:rsid w:val="003859F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D42EA-A151-403C-B8FE-E8B12C5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9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9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5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5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9F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859F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