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00ED" w:rsidRPr="00CB1C52" w:rsidRDefault="001A00ED" w:rsidP="001A00ED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石见银山及其文化景观</w:t>
      </w:r>
    </w:p>
    <w:p/>
    <w:p w:rsidR="001A00ED" w:rsidRPr="00CB1C52" w:rsidRDefault="001A00ED" w:rsidP="001A00E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2007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年，石见银山获得联合国教科文组织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(UNESCO)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定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被列入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世界遗产名录。评定依据主要有三条：银矿在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世纪至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早期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对世界经济的影响；矿区内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银矿产业的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考古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证据保存完整性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；银矿本身及矿山村落、运输线路、海港码头等相关遗迹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的整体性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1A00ED" w:rsidRPr="00C04742" w:rsidRDefault="001A00ED" w:rsidP="001A00ED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1A00ED" w:rsidRPr="00CB1C52" w:rsidRDefault="001A00ED" w:rsidP="001A00ED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B1C5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石见银与全球贸易</w:t>
      </w:r>
    </w:p>
    <w:p w:rsidR="001A00ED" w:rsidRPr="00CB1C52" w:rsidRDefault="001A00ED" w:rsidP="001A00E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自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世纪中期开始，石见银山的银矿开采便对世界经济产生了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重大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影响。这一时期，掌控银山的武将家族利用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这些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白银开展海外贸易。当时，中国明朝的经济刚刚转向银本位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制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，需要大量的银子来支撑军费开支，抵御西北蒙古部落的进犯。最初，白银直接从日本流入中国，但这种贸易形式很快被欧洲人打破。葡萄牙商人以澳门为基地，从中国购入丝绸换取日本的白银，再卖给明朝政府。新的贸易模式为葡萄牙人带来了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额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财富，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他们称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日本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为</w:t>
      </w:r>
      <w:r w:rsidRPr="00CB1C52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“银岛”，来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自石见银山的白银很快在他们的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航海帝国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流通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开来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。现有统计显示，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石见银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在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晚期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的全球白银贸易中至少占据了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10%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的份额。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如此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繁荣的白银贸易一直持续到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世纪早期，此后，新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成立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的幕府政权严格限制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境外往来，同时引入了标准化的白银货币。</w:t>
      </w:r>
    </w:p>
    <w:p w:rsidR="001A00ED" w:rsidRPr="00CB1C52" w:rsidRDefault="001A00ED" w:rsidP="001A00ED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1A00ED" w:rsidRPr="00CB1C52" w:rsidRDefault="001A00ED" w:rsidP="001A00ED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B1C5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传统的银矿生产</w:t>
      </w:r>
    </w:p>
    <w:p w:rsidR="001A00ED" w:rsidRPr="00CB1C52" w:rsidRDefault="001A00ED" w:rsidP="001A00ED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石见银山跻身世界遗产名录的第二个理由，是矿区</w:t>
      </w:r>
      <w:r w:rsidRPr="00C0440D">
        <w:rPr>
          <w:rFonts w:eastAsia="Source Han Sans CN Normal" w:hint="eastAsia"/>
          <w:bCs/>
          <w:color w:val="000000" w:themeColor="text1"/>
          <w:sz w:val="22"/>
          <w:lang w:eastAsia="zh-CN"/>
        </w:rPr>
        <w:t>的传统银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矿产业</w:t>
      </w:r>
      <w:r w:rsidRPr="00C0440D">
        <w:rPr>
          <w:rFonts w:eastAsia="Source Han Sans CN Normal" w:hint="eastAsia"/>
          <w:bCs/>
          <w:color w:val="000000" w:themeColor="text1"/>
          <w:sz w:val="22"/>
          <w:lang w:eastAsia="zh-CN"/>
        </w:rPr>
        <w:t>实物证据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都保存得十分完好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。石见银山银矿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1527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被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发现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起一直运营到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1923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年关闭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，但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直到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世纪晚期日本结束闭关锁国后，机械采矿设备和方法才被引入。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因此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，传统的采矿、熔炼、精炼的考古证据也就在石见银山保存了下来。考古调查现已发掘出部分矿坑通道、生产设备和矿村遗址，可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令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参观者了解当时采矿、冶炼技术，乃至矿工及其家人的生活。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不过，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还有更多的遗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存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深藏在林深草密的仙之山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山坡</w:t>
      </w:r>
      <w:r w:rsidRPr="00CB1C52">
        <w:rPr>
          <w:rFonts w:eastAsia="Source Han Sans CN Normal"/>
          <w:bCs/>
          <w:color w:val="000000" w:themeColor="text1"/>
          <w:sz w:val="22"/>
          <w:lang w:eastAsia="zh-CN"/>
        </w:rPr>
        <w:t>与周围的山谷中尚未发掘。</w:t>
      </w:r>
    </w:p>
    <w:p w:rsidR="001A00ED" w:rsidRPr="00CB1C52" w:rsidRDefault="001A00ED" w:rsidP="001A00ED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1A00ED" w:rsidRPr="00CB1C52" w:rsidRDefault="001A00ED" w:rsidP="001A00ED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B1C5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全景图</w:t>
      </w:r>
    </w:p>
    <w:p w:rsidR="001A00ED" w:rsidRPr="00CB1C52" w:rsidRDefault="001A00ED" w:rsidP="001A00ED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B1C52">
        <w:rPr>
          <w:rFonts w:eastAsia="Source Han Sans CN Normal"/>
          <w:color w:val="000000" w:themeColor="text1"/>
          <w:sz w:val="22"/>
          <w:lang w:eastAsia="zh-CN"/>
        </w:rPr>
        <w:t>港口、道路、城郭与防御工事、行政管理机构、居民区、宗教遗址</w:t>
      </w:r>
      <w:r w:rsidRPr="00CB1C52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……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这一切都是石见银山的遗迹，与矿山本身浑然相融，宛如一个天然有机体。部分矿坑通道和竖井开放参观，从矿山到日本海的道路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依然可以通行，当年在这里发家致富的商人老宅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仍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矗立在大森町内，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亦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可造访参观。所有遗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存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共同讲述着这个矿业社区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从日本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中世纪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（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color w:val="000000" w:themeColor="text1"/>
          <w:sz w:val="22"/>
          <w:lang w:eastAsia="zh-CN"/>
        </w:rPr>
        <w:t>2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-</w:t>
      </w:r>
      <w:r>
        <w:rPr>
          <w:rFonts w:eastAsia="Source Han Sans CN Normal"/>
          <w:color w:val="000000" w:themeColor="text1"/>
          <w:sz w:val="22"/>
          <w:lang w:eastAsia="zh-CN"/>
        </w:rPr>
        <w:t>16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世纪）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至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年代之间的故事，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它们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告诉来访者：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在历史的长河中，石见银山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是如何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在不同的时期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为实现不同的目标而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不断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扩大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进化的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；高度专业化的经济形态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如何围绕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银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矿</w:t>
      </w:r>
      <w:r w:rsidRPr="00CB1C52">
        <w:rPr>
          <w:rFonts w:eastAsia="Source Han Sans CN Normal" w:hint="eastAsia"/>
          <w:color w:val="000000" w:themeColor="text1"/>
          <w:sz w:val="22"/>
          <w:lang w:eastAsia="zh-CN"/>
        </w:rPr>
        <w:t>发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展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起来的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；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银矿开采的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近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400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年时光里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CB1C52">
        <w:rPr>
          <w:rFonts w:eastAsia="Source Han Sans CN Normal"/>
          <w:color w:val="000000" w:themeColor="text1"/>
          <w:sz w:val="22"/>
          <w:lang w:eastAsia="zh-CN"/>
        </w:rPr>
        <w:t>矿山的经营管理又是如何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演变的</w:t>
      </w:r>
      <w:r w:rsidRPr="00CB1C52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ED"/>
    <w:rsid w:val="00102A26"/>
    <w:rsid w:val="001A00ED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14E51-5552-49E3-9E99-E0F05FCD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00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0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0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0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0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0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0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00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00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00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00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00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00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00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00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00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00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0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0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0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0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0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0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00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0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00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00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