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180" w:rsidRPr="00715FFE" w:rsidRDefault="00713180" w:rsidP="0071318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新切间步</w:t>
      </w:r>
    </w:p>
    <w:p/>
    <w:p w:rsidR="00713180" w:rsidRDefault="00713180" w:rsidP="0071318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石见银山历史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上，</w:t>
      </w:r>
      <w:r w:rsidRPr="00715FFE">
        <w:rPr>
          <w:rFonts w:eastAsia="Source Han Sans CN Normal" w:hint="eastAsia"/>
          <w:bCs/>
          <w:color w:val="000000" w:themeColor="text1"/>
          <w:sz w:val="22"/>
          <w:lang w:eastAsia="zh-CN"/>
        </w:rPr>
        <w:t>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山排水</w:t>
      </w:r>
      <w:r w:rsidRPr="00715FFE">
        <w:rPr>
          <w:rFonts w:eastAsia="Source Han Sans CN Normal" w:hint="eastAsia"/>
          <w:bCs/>
          <w:color w:val="000000" w:themeColor="text1"/>
          <w:sz w:val="22"/>
          <w:lang w:eastAsia="zh-CN"/>
        </w:rPr>
        <w:t>始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终是最大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挑战之一。随着矿坑通道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越挖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越长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、越挖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越深，不免会遇到岩层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内的积水区而导致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地下水泛滥的问题，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从而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妨碍矿石开采。及至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世纪早期，地下水问题已经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非常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严重，代表江户（今东京）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幕府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管理银山的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不得不采取行动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来维护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矿山。最终的解决方案是在矿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区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下方另行挖掘两条平行的坑道，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矿道中的水向下流进新坑道，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最终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排入河中。这项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独创性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工程要求从靠近山脚处挖通山体，因此被称</w:t>
      </w:r>
      <w:r w:rsidRPr="00715FF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为“新切”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。工程由政府出资，于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715FFE">
        <w:rPr>
          <w:rFonts w:eastAsia="Source Han Sans CN Normal"/>
          <w:bCs/>
          <w:color w:val="000000" w:themeColor="text1"/>
          <w:sz w:val="22"/>
          <w:lang w:eastAsia="zh-CN"/>
        </w:rPr>
        <w:t>年代竣工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713180" w:rsidRPr="00715FFE" w:rsidRDefault="00713180" w:rsidP="0071318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15FFE">
        <w:rPr>
          <w:rFonts w:eastAsia="Source Han Sans CN Normal"/>
          <w:color w:val="000000" w:themeColor="text1"/>
          <w:sz w:val="22"/>
          <w:lang w:eastAsia="zh-CN"/>
        </w:rPr>
        <w:t>新切工程很成功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排水系统不但提高了原有矿道的开采效率，还能为人们寻找新的矿脉提供便利。事实上，在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新切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间步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”（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矿坑通道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内也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确实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发现了新矿脉，其中一条得到开采，而另一条则担负起排水和通风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功能。其结果，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石见银山的银产量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在短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期内有了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幅度的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增长。在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之后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将近一个世纪的时间里，新切间步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几乎没有任何人工干预，但今天，它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依旧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在发挥着将地下水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引流排入银山川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的作用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同时也昭示着当年高超的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工程技术水平。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80"/>
    <w:rsid w:val="00102A26"/>
    <w:rsid w:val="00346BD8"/>
    <w:rsid w:val="0071318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6184A-2E85-4FD5-9481-2D2E572C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1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1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1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1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1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1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31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1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