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A21" w:rsidRPr="005853CF" w:rsidRDefault="00D30A21" w:rsidP="00D30A21">
      <w:pPr>
        <w:rPr>
          <w:rFonts w:eastAsia="Source Han Sans CN Normal"/>
          <w:bCs/>
          <w:color w:val="000000" w:themeColor="text1"/>
          <w:sz w:val="22"/>
          <w:lang w:eastAsia="zh-TW"/>
        </w:rPr>
      </w:pPr>
      <w:r>
        <w:rPr>
          <w:b/>
        </w:rPr>
        <w:t>阿部家族住宅</w:t>
      </w:r>
    </w:p>
    <w:p/>
    <w:p w:rsidR="00D30A21" w:rsidRPr="00CB434C" w:rsidRDefault="00D30A21" w:rsidP="00D30A2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853CF">
        <w:rPr>
          <w:rFonts w:eastAsia="Source Han Sans CN Normal"/>
          <w:color w:val="000000" w:themeColor="text1"/>
          <w:sz w:val="22"/>
          <w:lang w:eastAsia="zh-CN"/>
        </w:rPr>
        <w:t>阿部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住宅是大森町最大的武家宅邸之一，也是极少数在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年那场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几乎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摧毁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全町的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大火中幸存下来的建筑之一。这处宅邸于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1789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年为阿部家族而建，这个家族财力雄厚、富有影响力，自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1601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起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便深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度参与银矿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的经营管理。这一年，</w:t>
      </w:r>
      <w:bookmarkStart w:id="0" w:name="OLE_LINK42"/>
      <w:bookmarkStart w:id="1" w:name="_Hlk149727379"/>
      <w:r>
        <w:rPr>
          <w:rFonts w:eastAsia="Source Han Sans CN Normal" w:hint="eastAsia"/>
          <w:color w:val="000000" w:themeColor="text1"/>
          <w:sz w:val="22"/>
          <w:lang w:eastAsia="zh-CN"/>
        </w:rPr>
        <w:t>负责</w:t>
      </w:r>
      <w:r w:rsidRPr="00E76BAA">
        <w:rPr>
          <w:rFonts w:eastAsia="Source Han Sans CN Normal"/>
          <w:color w:val="000000" w:themeColor="text1"/>
          <w:sz w:val="22"/>
          <w:lang w:eastAsia="zh-CN"/>
        </w:rPr>
        <w:t>管理本地矿山的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首任</w:t>
      </w:r>
      <w:r w:rsidRPr="00E76BA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“石见银山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奉行</w:t>
      </w:r>
      <w:r w:rsidRPr="00CB434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”（当地最高行政长官）</w:t>
      </w:r>
      <w:bookmarkEnd w:id="0"/>
      <w:r w:rsidRPr="00CB434C">
        <w:rPr>
          <w:rFonts w:eastAsia="Source Han Sans CN Normal"/>
          <w:color w:val="000000" w:themeColor="text1"/>
          <w:sz w:val="22"/>
          <w:lang w:eastAsia="zh-CN"/>
        </w:rPr>
        <w:t>大久保长安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(1545-1613)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bookmarkEnd w:id="1"/>
      <w:r w:rsidRPr="00CB434C">
        <w:rPr>
          <w:rFonts w:eastAsia="Source Han Sans CN Normal"/>
          <w:color w:val="000000" w:themeColor="text1"/>
          <w:sz w:val="22"/>
          <w:lang w:eastAsia="zh-CN"/>
        </w:rPr>
        <w:t>从甲斐国（今东京以西，山梨县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；“国”为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日本古代行政区划，并非国家）请来阿部清兵卫入职大森町代官所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CB434C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CB434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让他管理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石见银山。阿部清兵卫的后人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也一直继任此职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主要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负责财会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管理新切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间步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”（矿坑通道）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等在内的各类事务。新切间步建于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年代，是为了解决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矿道和竖井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地下水积水问题而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挖掘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的排水坑道。</w:t>
      </w:r>
    </w:p>
    <w:p w:rsidR="00D30A21" w:rsidRPr="005853CF" w:rsidRDefault="00D30A21" w:rsidP="00D30A2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434C">
        <w:rPr>
          <w:rFonts w:eastAsia="Source Han Sans CN Normal"/>
          <w:color w:val="000000" w:themeColor="text1"/>
          <w:sz w:val="22"/>
          <w:lang w:eastAsia="zh-CN"/>
        </w:rPr>
        <w:t>阿部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住宅具备一切高阶武士官员宅邸的特征，如前庭、灰瓦（被视为权威的象征，深受武士阶层青睐）、双入口等。住宅左边的出入口较小，供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居住者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日常使用；右边的大门则直通三个榻榻米房间，只在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接待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重要贵宾时才会打开。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原初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的大门以及门后用于出租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以换取外快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的建筑均已于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1950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拆除。如今的阿部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住宅是一处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日式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旅馆，名叫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“他乡阿部家”，取中文“他乡遇故知”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之意，由群言堂经营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。群言堂还在附近一处建于江户时代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的翻新农舍内经营商店、咖啡馆和画廊。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21"/>
    <w:rsid w:val="00102A26"/>
    <w:rsid w:val="00346BD8"/>
    <w:rsid w:val="00BD54C2"/>
    <w:rsid w:val="00D30A2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40CF1-9F80-4ED1-B7A5-6A0E290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A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A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A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A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A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A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A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A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