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7CB6" w:rsidRPr="000706C6" w:rsidRDefault="002F7CB6" w:rsidP="002F7CB6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 xml:space="preserve">阿嘉岛特攻艇掩体 </w:t>
      </w:r>
    </w:p>
    <w:p w:rsidR="002F7CB6" w:rsidRPr="000706C6" w:rsidRDefault="002F7CB6" w:rsidP="002F7CB6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/>
    </w:p>
    <w:p w:rsidR="002F7CB6" w:rsidRPr="000706C6" w:rsidRDefault="002F7CB6" w:rsidP="002F7CB6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这是阿嘉岛上用于隐藏自杀式特攻艇的两座掩体之一；另有两座掩体位于庆留间岛上。这座特殊掩体里的船只属于第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0706C6">
        <w:rPr>
          <w:rFonts w:ascii="Times New Roman" w:eastAsia="思源黑体 CN Normal" w:hAnsi="Times New Roman"/>
          <w:sz w:val="22"/>
          <w:lang w:eastAsia="zh-CN"/>
        </w:rPr>
        <w:t>海上突袭舰队。掩体配有铁轨，可容纳五艘船，由岛上居民和朝鲜劳工组成的施工营挖掘而成。</w:t>
      </w:r>
    </w:p>
    <w:p w:rsidR="002F7CB6" w:rsidRPr="000706C6" w:rsidRDefault="002F7CB6" w:rsidP="002F7CB6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2F7CB6" w:rsidRPr="000706C6" w:rsidRDefault="002F7CB6" w:rsidP="002F7CB6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特攻艇由胶合板制成，由汽车发动机提供动力。这些舰艇重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1200</w:t>
      </w:r>
      <w:r w:rsidRPr="000706C6">
        <w:rPr>
          <w:rFonts w:ascii="Times New Roman" w:eastAsia="思源黑体 CN Normal" w:hAnsi="Times New Roman"/>
          <w:sz w:val="22"/>
          <w:lang w:eastAsia="zh-CN"/>
        </w:rPr>
        <w:t>公斤，长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5.6</w:t>
      </w:r>
      <w:r w:rsidRPr="000706C6">
        <w:rPr>
          <w:rFonts w:ascii="Times New Roman" w:eastAsia="思源黑体 CN Normal" w:hAnsi="Times New Roman"/>
          <w:sz w:val="22"/>
          <w:lang w:eastAsia="zh-CN"/>
        </w:rPr>
        <w:t>米，宽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1.8</w:t>
      </w:r>
      <w:r w:rsidRPr="000706C6">
        <w:rPr>
          <w:rFonts w:ascii="Times New Roman" w:eastAsia="思源黑体 CN Normal" w:hAnsi="Times New Roman"/>
          <w:sz w:val="22"/>
          <w:lang w:eastAsia="zh-CN"/>
        </w:rPr>
        <w:t>米，由一人驾驶，驾驶员的任务是搭载两枚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120</w:t>
      </w:r>
      <w:r w:rsidRPr="000706C6">
        <w:rPr>
          <w:rFonts w:ascii="Times New Roman" w:eastAsia="思源黑体 CN Normal" w:hAnsi="Times New Roman"/>
          <w:sz w:val="22"/>
          <w:lang w:eastAsia="zh-CN"/>
        </w:rPr>
        <w:t>公斤重的深水炸弹撞击美国海军舰艇。这些船只名为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Maru-Re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，因为将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Renrakusen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（联络船）的第一个音节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Re</w:t>
      </w:r>
      <w:r w:rsidRPr="000706C6">
        <w:rPr>
          <w:rFonts w:ascii="Times New Roman" w:eastAsia="思源黑体 CN Normal" w:hAnsi="Times New Roman"/>
          <w:sz w:val="22"/>
          <w:lang w:eastAsia="zh-CN"/>
        </w:rPr>
        <w:t>写在一个圆圈（日语为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maru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）里而得名。</w:t>
      </w:r>
    </w:p>
    <w:p w:rsidR="002F7CB6" w:rsidRPr="000706C6" w:rsidRDefault="002F7CB6" w:rsidP="002F7CB6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2F7CB6" w:rsidRPr="000706C6" w:rsidRDefault="002F7CB6" w:rsidP="002F7CB6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日军对这个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秘密武器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寄予厚望，因为在菲律宾战役中，这些特攻艇战果颇丰。军方在阿嘉岛和庆留间岛的掩体中隐藏了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0706C6">
        <w:rPr>
          <w:rFonts w:ascii="Times New Roman" w:eastAsia="思源黑体 CN Normal" w:hAnsi="Times New Roman"/>
          <w:sz w:val="22"/>
          <w:lang w:eastAsia="zh-CN"/>
        </w:rPr>
        <w:t>艘特攻艇，在座间味岛也隐藏了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0706C6">
        <w:rPr>
          <w:rFonts w:ascii="Times New Roman" w:eastAsia="思源黑体 CN Normal" w:hAnsi="Times New Roman"/>
          <w:sz w:val="22"/>
          <w:lang w:eastAsia="zh-CN"/>
        </w:rPr>
        <w:t>艘特攻艇。然而，他们的愿望并没有得以实现。根据日本当时的记录，这些船只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在空袭中被摧毁，或者被我方炸毁，甚至没有一艘成功出击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。一些舰艇上方的掩体倒塌，一些舰艇受到直接撞击而无法使用，还有一些舰艇的下水处遭到摧毁。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B6"/>
    <w:rsid w:val="00102A26"/>
    <w:rsid w:val="002F7CB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30391-E84F-4B0F-B77C-406E5967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7C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C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C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C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C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7C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7C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7C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7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7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7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7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7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7C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7C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C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7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C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7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C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7C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7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7C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7CB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2F7CB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