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585" w:rsidRPr="000706C6" w:rsidRDefault="006D4585" w:rsidP="006D4585">
      <w:pPr>
        <w:rPr>
          <w:rFonts w:ascii="Times New Roman" w:eastAsia="思源黑体 CN Normal" w:hAnsi="Times New Roman"/>
          <w:sz w:val="22"/>
        </w:rPr>
      </w:pPr>
      <w:r>
        <w:rPr/>
        <w:t>有关地形和地质的趣闻</w:t>
      </w:r>
    </w:p>
    <w:p w:rsidR="006D4585" w:rsidRPr="000706C6" w:rsidRDefault="006D4585" w:rsidP="006D4585">
      <w:pPr>
        <w:rPr>
          <w:rFonts w:ascii="Times New Roman" w:eastAsia="思源黑体 CN Normal" w:hAnsi="Times New Roman"/>
          <w:sz w:val="22"/>
        </w:rPr>
      </w:pPr>
      <w:r/>
    </w:p>
    <w:p w:rsidR="006D4585" w:rsidRPr="000706C6" w:rsidRDefault="006D4585" w:rsidP="006D4585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您周围的地形、地层和岩石都有各自的故事。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85"/>
    <w:rsid w:val="00102A26"/>
    <w:rsid w:val="00346BD8"/>
    <w:rsid w:val="006D458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203C0-8D09-4A40-91F7-2C5B9B86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45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45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45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45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45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45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45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4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45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458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D458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