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4755" w:rsidRPr="0003101E" w:rsidRDefault="00A64755" w:rsidP="00A6475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圆教寺开山祖师-性空上人坐像</w:t>
      </w:r>
    </w:p>
    <w:p/>
    <w:p w:rsidR="00A64755" w:rsidRPr="00FB4FB1" w:rsidRDefault="00A64755" w:rsidP="00A6475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3101E">
        <w:rPr>
          <w:rFonts w:eastAsia="Source Han Sans CN Normal"/>
          <w:bCs/>
          <w:color w:val="000000" w:themeColor="text1"/>
          <w:sz w:val="22"/>
          <w:lang w:eastAsia="zh-CN"/>
        </w:rPr>
        <w:t>开山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堂内有一尊圆教寺开山祖师性空上人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(910-1007)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作冥想沉思态的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木雕像。雕像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高颅顶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，身躯枯瘦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着宽大的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袈裟。虽然手掌部分已经遗失，但从手臂形状推测，原本应该是双手合十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，或是手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捧化缘托钵。雕像谦卑的面容也可以印证这一推断，它刻画的是一位祈祷中的朴素僧侣，而不是气象凛然的开山祖师。虽然来源不明，但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雕像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风格和材料成分显示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应该是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一件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世纪早期的作品。此像原本安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放在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圆教寺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座“</w:t>
      </w:r>
      <w:r w:rsidRPr="00FB4FB1">
        <w:rPr>
          <w:rFonts w:eastAsia="Source Han Sans CN Normal" w:hint="eastAsia"/>
          <w:bCs/>
          <w:color w:val="000000" w:themeColor="text1"/>
          <w:sz w:val="22"/>
          <w:lang w:eastAsia="zh-CN"/>
        </w:rPr>
        <w:t>塔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附属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寺院）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之一的</w:t>
      </w:r>
      <w:r w:rsidRPr="00FB4FB1">
        <w:rPr>
          <w:rFonts w:eastAsia="Source Han Sans CN Normal"/>
          <w:bCs/>
          <w:color w:val="000000" w:themeColor="text1"/>
          <w:sz w:val="22"/>
          <w:lang w:eastAsia="zh-CN"/>
        </w:rPr>
        <w:t>仙岳院内。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55"/>
    <w:rsid w:val="00102A26"/>
    <w:rsid w:val="00346BD8"/>
    <w:rsid w:val="00A6475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073C7-FF61-4980-8D1F-22CD73C7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4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4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4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4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4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4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4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4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4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4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47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7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7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47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4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47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4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