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6C95" w:rsidRPr="00FF03C3" w:rsidRDefault="00606C95" w:rsidP="00606C9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艺术与圆教寺</w:t>
      </w:r>
    </w:p>
    <w:p/>
    <w:p w:rsidR="00606C95" w:rsidRPr="004B0B5F" w:rsidRDefault="00606C95" w:rsidP="00606C9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日本文学和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戏剧中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可以看到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圆教寺及其僧人，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到访名人的故事。早期的例子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可见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寺院开山祖师性空上人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(910-1007)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的生平。著名和歌诗人、女官和泉式部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(976-1030)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曾向性空上人寻求精神上的指引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当时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她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所作和歌中充满了佛教意象，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被收录进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在那个年代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最负盛名的敕撰《拾遗和歌集》中。和泉式部的纪念石碑矗立在开山堂的正北方。</w:t>
      </w:r>
    </w:p>
    <w:p w:rsidR="00606C95" w:rsidRPr="004B0B5F" w:rsidRDefault="00606C95" w:rsidP="00606C9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在最有名的日本中世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纪（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2-16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世纪）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战争故事《太平记》中，有一篇记载了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1333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年后醍醐天皇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(1288-1339)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到访圆教寺祈求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推翻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镰仓幕府的故事。此后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数世纪中，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《太平记》不断被改编并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舞台剧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的形式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传播，圆教寺的知名度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也因此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越来越高。</w:t>
      </w:r>
    </w:p>
    <w:p w:rsidR="00606C95" w:rsidRDefault="00606C95" w:rsidP="00606C9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晚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期，能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剧（</w:t>
      </w:r>
      <w:r w:rsidRPr="008922EB">
        <w:rPr>
          <w:rFonts w:eastAsia="Source Han Sans CN Normal" w:hint="eastAsia"/>
          <w:bCs/>
          <w:color w:val="000000" w:themeColor="text1"/>
          <w:sz w:val="22"/>
          <w:lang w:eastAsia="zh-CN"/>
        </w:rPr>
        <w:t>将舞蹈、音乐和话剧融为一体的日本古典艺术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在上流社会中备受推崇。性空上人是能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剧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之父世阿弥元清（约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1363-1443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）所写的《江口》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里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的重要角色。剧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一名男子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言及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性空上人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的台词，为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主人公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已故的江口之君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可能是普贤菩萨的化身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这一剧情埋下了第一个伏笔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2006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年，为纪念性空上人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圆寂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1000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周年，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圆教寺常行堂的舞台上演了《江口》。</w:t>
      </w:r>
    </w:p>
    <w:p w:rsidR="00606C95" w:rsidRPr="004B0B5F" w:rsidRDefault="00606C95" w:rsidP="00606C9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此外，圆教寺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的“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三之堂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风景优美，曾出现在</w:t>
      </w:r>
      <w:r w:rsidRPr="0031284B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汤姆</w:t>
      </w:r>
      <w:r w:rsidRPr="0031284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31284B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克鲁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斯和渡边谦主演的《最后的武士》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2003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年）等</w:t>
      </w:r>
      <w:r w:rsidRPr="004B0B5F">
        <w:rPr>
          <w:rFonts w:eastAsia="Source Han Sans CN Normal"/>
          <w:bCs/>
          <w:color w:val="000000" w:themeColor="text1"/>
          <w:sz w:val="22"/>
          <w:lang w:eastAsia="zh-CN"/>
        </w:rPr>
        <w:t>好几部重要的历史影视剧中。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95"/>
    <w:rsid w:val="00102A26"/>
    <w:rsid w:val="00346BD8"/>
    <w:rsid w:val="00606C9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EB1A5C-173F-4DB2-96C4-AA2553F9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6C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C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C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C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C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C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C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6C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6C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6C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6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6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6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6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6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6C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6C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6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C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6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C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6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C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6C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6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6C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6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