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2F61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雕金</w:t>
      </w:r>
    </w:p>
    <w:p w14:paraId="33A59540" w14:textId="77777777" w:rsidR="00663E9C" w:rsidRPr="00C77F89" w:rsidRDefault="00663E9C" w:rsidP="00663E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725B7923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指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金屬加工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中採用的各種裝飾性雕刻工藝，包括雕刻、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捶打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和鑲嵌這類專業技法。西元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年，這些工藝獲共同指定為重要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3A431918" w14:textId="77777777" w:rsidR="00663E9C" w:rsidRPr="00C77F89" w:rsidRDefault="00663E9C" w:rsidP="00663E9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B267E6B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彌生時代（西元前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時，雕金技法從亞洲大陸傳入日本。起初，這些技法主要用於裝飾由銅、金、銀和青銅製成的禮器和個人裝飾品。隨著冶金和金屬加工技術的發展，人們研究出了各種合金，並用這些更堅固的金屬製作鍋子等生活用品，以及劍和盔甲。因此，用於裝飾這些新合金的雕金工藝也隨之發展。</w:t>
      </w:r>
    </w:p>
    <w:p w14:paraId="4ECC9A66" w14:textId="77777777" w:rsidR="00663E9C" w:rsidRPr="00C77F89" w:rsidRDefault="00663E9C" w:rsidP="00663E9C">
      <w:pPr>
        <w:pStyle w:val="Web"/>
        <w:rPr>
          <w:rFonts w:eastAsia="思源黑体 CN Normal"/>
          <w:b/>
          <w:bCs/>
          <w:color w:val="000000" w:themeColor="text1"/>
          <w:sz w:val="22"/>
          <w:szCs w:val="22"/>
          <w:lang w:eastAsia="zh-TW"/>
        </w:rPr>
      </w:pPr>
    </w:p>
    <w:p w14:paraId="1A4C187E" w14:textId="77777777" w:rsidR="00663E9C" w:rsidRPr="00C77F89" w:rsidRDefault="00663E9C" w:rsidP="00663E9C">
      <w:pPr>
        <w:pStyle w:val="Web"/>
        <w:rPr>
          <w:rFonts w:eastAsia="思源黑体 CN Normal"/>
          <w:color w:val="000000" w:themeColor="text1"/>
          <w:sz w:val="22"/>
          <w:szCs w:val="22"/>
          <w:lang w:eastAsia="zh-TW"/>
        </w:rPr>
      </w:pP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即使在日本擺脫了</w:t>
      </w:r>
      <w:r w:rsidRPr="00C77F89">
        <w:rPr>
          <w:rFonts w:eastAsia="思源黑体 CN Normal" w:hint="eastAsia"/>
          <w:color w:val="000000" w:themeColor="text1"/>
          <w:sz w:val="22"/>
          <w:szCs w:val="22"/>
          <w:lang w:eastAsia="zh-TW"/>
        </w:rPr>
        <w:t>一</w:t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個多世紀的戰亂，進入相對和平的江戶時代（西元</w:t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1603–1867</w:t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）後，統治社會的武士階級依然會委託專人製作武器和盔甲，將其視為身分的象徵。雕金和其他裝飾技法也因此繁榮發展。然而，在西元</w:t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1876</w:t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年，由於新成立的明治政府禁止人們佩</w:t>
      </w:r>
      <w:commentRangeStart w:id="4"/>
      <w:commentRangeStart w:id="5"/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劍</w:t>
      </w:r>
      <w:commentRangeEnd w:id="4"/>
      <w:r w:rsidRPr="00C77F89">
        <w:rPr>
          <w:rStyle w:val="ac"/>
          <w:rFonts w:asciiTheme="minorHAnsi" w:hAnsiTheme="minorHAnsi" w:cstheme="minorBidi"/>
          <w:color w:val="000000" w:themeColor="text1"/>
          <w:kern w:val="2"/>
        </w:rPr>
        <w:commentReference w:id="4"/>
      </w:r>
      <w:commentRangeEnd w:id="5"/>
      <w:r w:rsidRPr="00C77F89">
        <w:rPr>
          <w:rStyle w:val="ac"/>
          <w:rFonts w:asciiTheme="minorHAnsi" w:hAnsiTheme="minorHAnsi" w:cstheme="minorBidi"/>
          <w:color w:val="000000" w:themeColor="text1"/>
          <w:kern w:val="2"/>
        </w:rPr>
        <w:commentReference w:id="5"/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，導致這類技法面臨重大轉折。在此之前，為</w:t>
      </w:r>
      <w:r w:rsidRPr="00C77F89">
        <w:rPr>
          <w:rFonts w:eastAsia="思源黑体 CN Normal"/>
          <w:color w:val="000000" w:themeColor="text1"/>
          <w:sz w:val="22"/>
          <w:szCs w:val="22"/>
          <w:lang w:val="x-none" w:eastAsia="zh-TW"/>
        </w:rPr>
        <w:t>刀</w:t>
      </w:r>
      <w:commentRangeStart w:id="6"/>
      <w:commentRangeStart w:id="7"/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劍</w:t>
      </w:r>
      <w:commentRangeEnd w:id="6"/>
      <w:r w:rsidRPr="00C77F89">
        <w:rPr>
          <w:rStyle w:val="ac"/>
          <w:rFonts w:asciiTheme="minorHAnsi" w:hAnsiTheme="minorHAnsi" w:cstheme="minorBidi"/>
          <w:color w:val="000000" w:themeColor="text1"/>
          <w:kern w:val="2"/>
        </w:rPr>
        <w:commentReference w:id="6"/>
      </w:r>
      <w:commentRangeEnd w:id="7"/>
      <w:r w:rsidRPr="00C77F89">
        <w:rPr>
          <w:rStyle w:val="ac"/>
          <w:rFonts w:asciiTheme="minorHAnsi" w:hAnsiTheme="minorHAnsi" w:cstheme="minorBidi"/>
          <w:color w:val="000000" w:themeColor="text1"/>
          <w:kern w:val="2"/>
        </w:rPr>
        <w:commentReference w:id="7"/>
      </w:r>
      <w:r w:rsidRPr="00C77F89">
        <w:rPr>
          <w:rFonts w:eastAsia="思源黑体 CN Normal"/>
          <w:color w:val="000000" w:themeColor="text1"/>
          <w:sz w:val="22"/>
          <w:szCs w:val="22"/>
          <w:lang w:eastAsia="zh-TW"/>
        </w:rPr>
        <w:t>製作裝飾配件一直是許多金屬工匠的謀生工具。由於上述政策轉變，再加上金屬生產機械化程度的提升，導致手工製作和雕刻的金屬製品急遽減少。另一方面，在這段期間，傳統日本工藝品開始在國際展覽中亮相，帶動了出口需求。許多金屬工匠從製作武具轉為純藝術品，這不僅改變了金屬雕刻技法的用途，也振興了這類技法。</w:t>
      </w:r>
    </w:p>
    <w:p w14:paraId="745460A7" w14:textId="77777777" w:rsidR="00663E9C" w:rsidRPr="00C77F89" w:rsidRDefault="00663E9C" w:rsidP="00663E9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40CE06D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與石川縣最密切相關的雕金技法是鑲嵌，作法是將金和銀等較軟的金屬，嵌入較硬的金屬母材中。石川縣的鑲嵌風格稱為加賀鑲嵌，取自石川縣舊時所屬藩地的名稱。加賀鑲嵌已獲指定為稀少傳統工藝，其首要特點在於鑲嵌金屬的固定方式。工匠先在金屬母材上斜切出一個凹口，使其最深處寬於開口處，接著敲打可讓鑲嵌金屬向凹口內延伸，上方的金屬母材則會將鑲嵌金屬往下壓，如此就能將鑲嵌金屬固定到位，並使兩種金屬保持齊平。加賀鑲嵌其他廣為人知的特點包括使用多層鑲嵌法，以及名為「色金」的銅合金，這種合金可用溶液處理，形成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保護性氧化膜和各種顏色的銅鏽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5D0A95E1" w14:textId="77777777" w:rsidR="00663E9C" w:rsidRPr="00C77F89" w:rsidRDefault="00663E9C" w:rsidP="00663E9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A24C23C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其他雕金技法包括用鑿子在金屬上雕刻細如髮絲的線條、三角形圖案或類似於刷痕的楔形圖案。此外，工匠還可將圖案雕刻成凹雕、淺浮雕或立體形式，還能在金屬上打孔，製作鏤空圖案，或者仔細用錘子敲出凹痕，打造點狀紋理。</w:t>
      </w:r>
    </w:p>
    <w:p w14:paraId="6F3C6E68" w14:textId="77777777" w:rsidR="00663E9C" w:rsidRPr="00C77F89" w:rsidRDefault="00663E9C" w:rsidP="00663E9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C647A4C" w14:textId="77777777" w:rsidR="00663E9C" w:rsidRPr="00C77F89" w:rsidRDefault="00663E9C" w:rsidP="00663E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石川縣立美術館收藏了許多展現雕金技法的作品，其中包括一些加賀藩引以為傲的鑲嵌金屬馬鐙。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6:02:00Z" w:initials="u">
    <w:p w14:paraId="13A86190" w14:textId="77777777" w:rsidR="00663E9C" w:rsidRDefault="00663E9C" w:rsidP="00663E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DB3864A" w14:textId="77777777" w:rsidR="00663E9C" w:rsidRDefault="00663E9C" w:rsidP="00663E9C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8:35:00Z" w:initials="VT">
    <w:p w14:paraId="2B338878" w14:textId="77777777" w:rsidR="00663E9C" w:rsidRDefault="00663E9C" w:rsidP="00663E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6:03:00Z" w:initials="u">
    <w:p w14:paraId="73073749" w14:textId="77777777" w:rsidR="00663E9C" w:rsidRDefault="00663E9C" w:rsidP="00663E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6E0E799" w14:textId="77777777" w:rsidR="00663E9C" w:rsidRDefault="00663E9C" w:rsidP="00663E9C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19:58:00Z" w:initials="VT">
    <w:p w14:paraId="2D21D0FE" w14:textId="77777777" w:rsidR="00663E9C" w:rsidRDefault="00663E9C" w:rsidP="00663E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6:12:00Z" w:initials="u">
    <w:p w14:paraId="055B7638" w14:textId="77777777" w:rsidR="00663E9C" w:rsidRDefault="00663E9C" w:rsidP="00663E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0D302EF" w14:textId="77777777" w:rsidR="00663E9C" w:rsidRDefault="00663E9C" w:rsidP="00663E9C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09T19:58:00Z" w:initials="VT">
    <w:p w14:paraId="5A245454" w14:textId="77777777" w:rsidR="00663E9C" w:rsidRDefault="00663E9C" w:rsidP="00663E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21T16:12:00Z" w:initials="u">
    <w:p w14:paraId="3EC3FBA0" w14:textId="77777777" w:rsidR="00663E9C" w:rsidRDefault="00663E9C" w:rsidP="00663E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F98EC2F" w14:textId="77777777" w:rsidR="00663E9C" w:rsidRDefault="00663E9C" w:rsidP="00663E9C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19T18:35:00Z" w:initials="VT">
    <w:p w14:paraId="28A9B6B8" w14:textId="77777777" w:rsidR="00663E9C" w:rsidRDefault="00663E9C" w:rsidP="00663E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8" w:author="チェッカー" w:date="2024-01-21T16:26:00Z" w:initials="u">
    <w:p w14:paraId="11D37D33" w14:textId="77777777" w:rsidR="00663E9C" w:rsidRDefault="00663E9C" w:rsidP="00663E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976C486" w14:textId="77777777" w:rsidR="00663E9C" w:rsidRDefault="00663E9C" w:rsidP="00663E9C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09T19:59:00Z" w:initials="VT">
    <w:p w14:paraId="5C5E2EF5" w14:textId="77777777" w:rsidR="00663E9C" w:rsidRDefault="00663E9C" w:rsidP="00663E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B3864A" w15:done="0"/>
  <w15:commentEx w15:paraId="2B338878" w15:paraIdParent="3DB3864A" w15:done="0"/>
  <w15:commentEx w15:paraId="76E0E799" w15:done="0"/>
  <w15:commentEx w15:paraId="2D21D0FE" w15:paraIdParent="76E0E799" w15:done="0"/>
  <w15:commentEx w15:paraId="20D302EF" w15:done="0"/>
  <w15:commentEx w15:paraId="5A245454" w15:paraIdParent="20D302EF" w15:done="0"/>
  <w15:commentEx w15:paraId="7F98EC2F" w15:done="0"/>
  <w15:commentEx w15:paraId="28A9B6B8" w15:paraIdParent="7F98EC2F" w15:done="0"/>
  <w15:commentEx w15:paraId="7976C486" w15:done="0"/>
  <w15:commentEx w15:paraId="5C5E2EF5" w15:paraIdParent="7976C4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88AE2C" w16cex:dateUtc="2024-01-21T07:02:00Z"/>
  <w16cex:commentExtensible w16cex:durableId="18EBB974" w16cex:dateUtc="2024-02-19T09:35:00Z"/>
  <w16cex:commentExtensible w16cex:durableId="4C355CD7" w16cex:dateUtc="2024-01-21T07:03:00Z"/>
  <w16cex:commentExtensible w16cex:durableId="06A8B07C" w16cex:dateUtc="2024-02-09T10:58:00Z"/>
  <w16cex:commentExtensible w16cex:durableId="3470A0E2" w16cex:dateUtc="2024-01-21T07:12:00Z"/>
  <w16cex:commentExtensible w16cex:durableId="502CAAB7" w16cex:dateUtc="2024-02-09T10:58:00Z"/>
  <w16cex:commentExtensible w16cex:durableId="36531E04" w16cex:dateUtc="2024-01-21T07:12:00Z"/>
  <w16cex:commentExtensible w16cex:durableId="77B78EC1" w16cex:dateUtc="2024-02-19T09:35:00Z"/>
  <w16cex:commentExtensible w16cex:durableId="5CD2C5EB" w16cex:dateUtc="2024-01-21T07:26:00Z"/>
  <w16cex:commentExtensible w16cex:durableId="2241D675" w16cex:dateUtc="2024-02-09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B3864A" w16cid:durableId="6788AE2C"/>
  <w16cid:commentId w16cid:paraId="2B338878" w16cid:durableId="18EBB974"/>
  <w16cid:commentId w16cid:paraId="76E0E799" w16cid:durableId="4C355CD7"/>
  <w16cid:commentId w16cid:paraId="2D21D0FE" w16cid:durableId="06A8B07C"/>
  <w16cid:commentId w16cid:paraId="20D302EF" w16cid:durableId="3470A0E2"/>
  <w16cid:commentId w16cid:paraId="5A245454" w16cid:durableId="502CAAB7"/>
  <w16cid:commentId w16cid:paraId="7F98EC2F" w16cid:durableId="36531E04"/>
  <w16cid:commentId w16cid:paraId="28A9B6B8" w16cid:durableId="77B78EC1"/>
  <w16cid:commentId w16cid:paraId="7976C486" w16cid:durableId="5CD2C5EB"/>
  <w16cid:commentId w16cid:paraId="5C5E2EF5" w16cid:durableId="2241D6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C"/>
    <w:rsid w:val="00102A26"/>
    <w:rsid w:val="00346BD8"/>
    <w:rsid w:val="00663E9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9F7BC"/>
  <w15:chartTrackingRefBased/>
  <w15:docId w15:val="{56CC0F01-C37E-492C-8A1F-EC86E0A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E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E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3E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3E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3E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3E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3E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3E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3E9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63E9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63E9C"/>
    <w:rPr>
      <w14:ligatures w14:val="none"/>
    </w:rPr>
  </w:style>
  <w:style w:type="paragraph" w:styleId="Web">
    <w:name w:val="Normal (Web)"/>
    <w:basedOn w:val="a"/>
    <w:uiPriority w:val="99"/>
    <w:unhideWhenUsed/>
    <w:rsid w:val="00663E9C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63E9C"/>
    <w:rPr>
      <w:sz w:val="18"/>
      <w:szCs w:val="18"/>
    </w:rPr>
  </w:style>
  <w:style w:type="paragraph" w:customStyle="1" w:styleId="JA">
    <w:name w:val="JA"/>
    <w:basedOn w:val="a"/>
    <w:qFormat/>
    <w:rsid w:val="00663E9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