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AA6D" w14:textId="77777777" w:rsidR="00426032" w:rsidRPr="00C77F89" w:rsidRDefault="00426032" w:rsidP="0042603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什麼是重要無形文化財產保持者？</w:t>
      </w:r>
    </w:p>
    <w:p w14:paraId="277CB82F" w14:textId="77777777" w:rsidR="00426032" w:rsidRPr="00C77F89" w:rsidRDefault="00426032" w:rsidP="0042603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76B2AE2D" w14:textId="77777777" w:rsidR="00426032" w:rsidRPr="00C77F89" w:rsidRDefault="00426032" w:rsidP="00426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所謂重要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保持者，是指在獲指定為重要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傳統手工藝，或表演藝術領域中獲得國家認可的專家。許多國家都將藝術品、考古文物和歷史建築等有形物指定為國寶，但日本是第一個將傳統音樂、表演藝術和工藝技法等無形的文化資產，指定為文化遺產的國家。對於一個國家的文化與歷史來說，這些無形的文化資產與有形的文化資產一樣重要，在全球化、現代化造成同質化的趨勢下，國家必須為後代子孫保留這些資產。</w:t>
      </w:r>
    </w:p>
    <w:p w14:paraId="3FD0FC1E" w14:textId="77777777" w:rsidR="00426032" w:rsidRPr="00C77F89" w:rsidRDefault="00426032" w:rsidP="0042603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F64E9D5" w14:textId="77777777" w:rsidR="00426032" w:rsidRPr="00C77F89" w:rsidRDefault="00426032" w:rsidP="00426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年，日本政府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開始</w:t>
      </w:r>
      <w:commentRangeEnd w:id="0"/>
      <w:commentRangeEnd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制定</w:t>
      </w:r>
      <w:r w:rsidRPr="00C77F89">
        <w:rPr>
          <w:rStyle w:val="ac"/>
          <w:color w:val="000000" w:themeColor="text1"/>
        </w:rPr>
        <w:commentReference w:id="0"/>
      </w:r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《文化財保護法》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框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val="x-none" w:eastAsia="zh-TW"/>
        </w:rPr>
        <w:t>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協助完整保存和傳承文化遺產。該法案首次定義了構成重要無形文化財產的元素。到了西元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年的修訂版法案，進而建立了符合重要無形文化財產定義的藝術，以及手工藝的認定體系，此次修訂的內容還包括將精通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指</w:t>
      </w:r>
      <w:commentRangeStart w:id="2"/>
      <w:commentRangeStart w:id="3"/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定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藝術或手工藝的個人或團體，指定為「保持者」的條款，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保持者將負責保護與推廣文化財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。如今，這些人被稱為「重要無形文化財產保持者」，也可俗稱為「人間國寶」。</w:t>
      </w:r>
    </w:p>
    <w:p w14:paraId="6D6B6F89" w14:textId="77777777" w:rsidR="00426032" w:rsidRPr="00C77F89" w:rsidRDefault="00426032" w:rsidP="0042603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DA2CED5" w14:textId="77777777" w:rsidR="00426032" w:rsidRPr="00C77F89" w:rsidRDefault="00426032" w:rsidP="00426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文部科學省負責重要無形文化財產、重要無形文化財產保持者的評選流程，文部科學省中的大臣則向負責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文化研究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和推廣的內部機構，即文化審議會提交入選的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侯選者</w:t>
      </w:r>
      <w:commentRangeStart w:id="8"/>
      <w:commentRangeStart w:id="9"/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。在相關專家的協助下，文化審議會負責決定是否將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通過侯選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</w:t>
      </w:r>
      <w:commentRangeStart w:id="10"/>
      <w:commentRangeStart w:id="1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commentRangeEnd w:id="10"/>
      <w:commentRangeEnd w:id="1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或人間國寶</w:t>
      </w:r>
      <w:r w:rsidRPr="00C77F89">
        <w:rPr>
          <w:rStyle w:val="ac"/>
          <w:color w:val="000000" w:themeColor="text1"/>
        </w:rPr>
        <w:commentReference w:id="10"/>
      </w:r>
      <w:r w:rsidRPr="00C77F89">
        <w:rPr>
          <w:rStyle w:val="ac"/>
          <w:color w:val="000000" w:themeColor="text1"/>
        </w:rPr>
        <w:commentReference w:id="1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79E5A927" w14:textId="77777777" w:rsidR="00426032" w:rsidRPr="00C77F89" w:rsidRDefault="00426032" w:rsidP="0042603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A972CF5" w14:textId="77777777" w:rsidR="00426032" w:rsidRPr="00C77F89" w:rsidRDefault="00426032" w:rsidP="00426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至今</w:t>
      </w:r>
      <w:commentRangeStart w:id="12"/>
      <w:commentRangeStart w:id="1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僅數百人</w:t>
      </w:r>
      <w:commentRangeEnd w:id="12"/>
      <w:r w:rsidRPr="00C77F89">
        <w:rPr>
          <w:rStyle w:val="ac"/>
          <w:color w:val="000000" w:themeColor="text1"/>
        </w:rPr>
        <w:commentReference w:id="12"/>
      </w:r>
      <w:commentRangeEnd w:id="13"/>
      <w:r w:rsidRPr="00C77F89">
        <w:rPr>
          <w:rStyle w:val="ac"/>
          <w:color w:val="000000" w:themeColor="text1"/>
        </w:rPr>
        <w:commentReference w:id="1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獲得了重要無形文化財產保持者的稱號，此稱號在保持者過世之前都適用。保持者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上限為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位，但實際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保持者人數通常低於上限人數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。保持者人數由國家預算確定，因為每位保持者每年至少會獲得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萬日圓的津貼，這些資金用於培養後繼者、舉辦公開演出或展覽，以及製作影片等文獻。</w:t>
      </w:r>
    </w:p>
    <w:p w14:paraId="14A4B382" w14:textId="77777777" w:rsidR="00426032" w:rsidRPr="00C77F89" w:rsidRDefault="00426032" w:rsidP="0042603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</w:t>
      </w:r>
    </w:p>
    <w:p w14:paraId="0D87497D" w14:textId="77777777" w:rsidR="00426032" w:rsidRPr="00C77F89" w:rsidRDefault="00426032" w:rsidP="00426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重要無形文化財產的「工藝」主題之下，分為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染織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漆藝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、金屬加工、木工和竹工藝、人偶製作、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和</w:t>
      </w:r>
      <w:commentRangeStart w:id="14"/>
      <w:commentRangeStart w:id="1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紙</w:t>
      </w:r>
      <w:commentRangeEnd w:id="14"/>
      <w:r w:rsidRPr="00C77F89">
        <w:rPr>
          <w:rStyle w:val="ac"/>
          <w:color w:val="000000" w:themeColor="text1"/>
        </w:rPr>
        <w:commentReference w:id="14"/>
      </w:r>
      <w:commentRangeEnd w:id="15"/>
      <w:r w:rsidRPr="00C77F89">
        <w:rPr>
          <w:rStyle w:val="ac"/>
          <w:color w:val="000000" w:themeColor="text1"/>
        </w:rPr>
        <w:commentReference w:id="1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、撥鏤（彩繪象牙雕刻）和截金（用金屬箔細絲來製作圖案）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個類別，在這些廣泛的類別下，比如陶瓷類別中的彩釉，以及漆器類別中的蒔繪裝飾等特定技法獲得認可。</w:t>
      </w:r>
    </w:p>
    <w:p w14:paraId="1A1AE9EC" w14:textId="77777777" w:rsidR="00426032" w:rsidRPr="00C77F89" w:rsidRDefault="00426032" w:rsidP="0042603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158CCE57" w14:textId="77777777" w:rsidR="00426032" w:rsidRPr="00C77F89" w:rsidRDefault="00426032" w:rsidP="00426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長期以來，石川縣在以上多個領域都表現不俗。事實上截至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2022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年，石川縣已有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人以及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個團體獲指定為手工藝領域的重要無形文化財產保持者，其保持者人數與總縣民人口之間的比例，也高於日本其他都道府縣。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2T15:56:00Z" w:initials="u">
    <w:p w14:paraId="635782F9" w14:textId="77777777" w:rsidR="00426032" w:rsidRDefault="00426032" w:rsidP="00426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F486D37" w14:textId="77777777" w:rsidR="00426032" w:rsidRDefault="00426032" w:rsidP="00426032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9T20:56:00Z" w:initials="VT">
    <w:p w14:paraId="089299E5" w14:textId="77777777" w:rsidR="00426032" w:rsidRDefault="00426032" w:rsidP="00426032">
      <w:pPr>
        <w:jc w:val="left"/>
      </w:pPr>
      <w:r>
        <w:rPr>
          <w:rStyle w:val="ac"/>
        </w:rPr>
        <w:annotationRef/>
      </w:r>
      <w:r>
        <w:rPr>
          <w:rFonts w:hint="eastAsia"/>
        </w:rPr>
        <w:t>より近いニュアンスに変更いたしました。</w:t>
      </w:r>
    </w:p>
  </w:comment>
  <w:comment w:id="2" w:author="チェッカー" w:date="2024-01-22T15:58:00Z" w:initials="u">
    <w:p w14:paraId="7B26A188" w14:textId="77777777" w:rsidR="00426032" w:rsidRDefault="00426032" w:rsidP="00426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40FD937" w14:textId="77777777" w:rsidR="00426032" w:rsidRDefault="00426032" w:rsidP="00426032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19T20:56:00Z" w:initials="VT">
    <w:p w14:paraId="3F0CE1BB" w14:textId="77777777" w:rsidR="00426032" w:rsidRDefault="00426032" w:rsidP="00426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2T16:01:00Z" w:initials="u">
    <w:p w14:paraId="6C3C9919" w14:textId="77777777" w:rsidR="00426032" w:rsidRDefault="00426032" w:rsidP="00426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BCA4FF0" w14:textId="77777777" w:rsidR="00426032" w:rsidRDefault="00426032" w:rsidP="00426032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19T20:58:00Z" w:initials="VT">
    <w:p w14:paraId="4B698DC4" w14:textId="77777777" w:rsidR="00426032" w:rsidRDefault="00426032" w:rsidP="00426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6" w:author="チェッカー" w:date="2024-01-22T16:04:00Z" w:initials="u">
    <w:p w14:paraId="2B70817B" w14:textId="77777777" w:rsidR="00426032" w:rsidRDefault="00426032" w:rsidP="00426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6240708" w14:textId="77777777" w:rsidR="00426032" w:rsidRDefault="00426032" w:rsidP="00426032">
      <w:pPr>
        <w:pStyle w:val="aa"/>
      </w:pPr>
      <w:r>
        <w:rPr>
          <w:rFonts w:hint="eastAsia"/>
        </w:rPr>
        <w:t>簡体字同様</w:t>
      </w:r>
    </w:p>
  </w:comment>
  <w:comment w:id="7" w:author="Venus Tong" w:date="2024-02-19T20:58:00Z" w:initials="VT">
    <w:p w14:paraId="7F2E6BFC" w14:textId="77777777" w:rsidR="00426032" w:rsidRDefault="00426032" w:rsidP="00426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8" w:author="チェッカー" w:date="2024-01-22T16:06:00Z" w:initials="u">
    <w:p w14:paraId="32F19796" w14:textId="77777777" w:rsidR="00426032" w:rsidRDefault="00426032" w:rsidP="00426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95124D7" w14:textId="77777777" w:rsidR="00426032" w:rsidRDefault="00426032" w:rsidP="00426032">
      <w:pPr>
        <w:pStyle w:val="aa"/>
      </w:pPr>
      <w:r>
        <w:rPr>
          <w:rFonts w:hint="eastAsia"/>
        </w:rPr>
        <w:t>簡体字同様</w:t>
      </w:r>
    </w:p>
  </w:comment>
  <w:comment w:id="9" w:author="Venus Tong" w:date="2024-02-19T20:59:00Z" w:initials="VT">
    <w:p w14:paraId="38FF33A8" w14:textId="77777777" w:rsidR="00426032" w:rsidRDefault="00426032" w:rsidP="00426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10" w:author="チェッカー" w:date="2024-01-22T16:07:00Z" w:initials="u">
    <w:p w14:paraId="316D8F12" w14:textId="77777777" w:rsidR="00426032" w:rsidRDefault="00426032" w:rsidP="00426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316739D" w14:textId="77777777" w:rsidR="00426032" w:rsidRDefault="00426032" w:rsidP="00426032">
      <w:pPr>
        <w:pStyle w:val="aa"/>
      </w:pPr>
      <w:r>
        <w:rPr>
          <w:rFonts w:hint="eastAsia"/>
        </w:rPr>
        <w:t>簡体字同様</w:t>
      </w:r>
    </w:p>
  </w:comment>
  <w:comment w:id="11" w:author="Venus Tong" w:date="2024-02-19T21:09:00Z" w:initials="VT">
    <w:p w14:paraId="1F5E3237" w14:textId="77777777" w:rsidR="00426032" w:rsidRDefault="00426032" w:rsidP="00426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12" w:author="チェッカー" w:date="2024-01-22T16:10:00Z" w:initials="u">
    <w:p w14:paraId="7BB93C32" w14:textId="77777777" w:rsidR="00426032" w:rsidRDefault="00426032" w:rsidP="00426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C4750AA" w14:textId="77777777" w:rsidR="00426032" w:rsidRDefault="00426032" w:rsidP="00426032">
      <w:pPr>
        <w:pStyle w:val="aa"/>
      </w:pPr>
      <w:r>
        <w:rPr>
          <w:rFonts w:hint="eastAsia"/>
        </w:rPr>
        <w:t>簡体字同様</w:t>
      </w:r>
    </w:p>
  </w:comment>
  <w:comment w:id="13" w:author="Venus Tong" w:date="2024-02-19T21:17:00Z" w:initials="VT">
    <w:p w14:paraId="26EE3F09" w14:textId="77777777" w:rsidR="00426032" w:rsidRDefault="00426032" w:rsidP="00426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14" w:author="チェッカー" w:date="2024-01-22T16:17:00Z" w:initials="u">
    <w:p w14:paraId="1CF4F55E" w14:textId="77777777" w:rsidR="00426032" w:rsidRDefault="00426032" w:rsidP="00426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C75DA5B" w14:textId="77777777" w:rsidR="00426032" w:rsidRDefault="00426032" w:rsidP="00426032">
      <w:pPr>
        <w:pStyle w:val="aa"/>
      </w:pPr>
      <w:r>
        <w:rPr>
          <w:rFonts w:hint="eastAsia"/>
        </w:rPr>
        <w:t>簡体字同様</w:t>
      </w:r>
    </w:p>
  </w:comment>
  <w:comment w:id="15" w:author="Venus Tong" w:date="2024-02-19T21:19:00Z" w:initials="VT">
    <w:p w14:paraId="5046D2A3" w14:textId="77777777" w:rsidR="00426032" w:rsidRDefault="00426032" w:rsidP="00426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486D37" w15:done="0"/>
  <w15:commentEx w15:paraId="089299E5" w15:paraIdParent="2F486D37" w15:done="0"/>
  <w15:commentEx w15:paraId="140FD937" w15:done="0"/>
  <w15:commentEx w15:paraId="3F0CE1BB" w15:paraIdParent="140FD937" w15:done="0"/>
  <w15:commentEx w15:paraId="6BCA4FF0" w15:done="0"/>
  <w15:commentEx w15:paraId="4B698DC4" w15:paraIdParent="6BCA4FF0" w15:done="0"/>
  <w15:commentEx w15:paraId="16240708" w15:done="0"/>
  <w15:commentEx w15:paraId="7F2E6BFC" w15:paraIdParent="16240708" w15:done="0"/>
  <w15:commentEx w15:paraId="795124D7" w15:done="0"/>
  <w15:commentEx w15:paraId="38FF33A8" w15:paraIdParent="795124D7" w15:done="0"/>
  <w15:commentEx w15:paraId="5316739D" w15:done="0"/>
  <w15:commentEx w15:paraId="1F5E3237" w15:paraIdParent="5316739D" w15:done="0"/>
  <w15:commentEx w15:paraId="0C4750AA" w15:done="0"/>
  <w15:commentEx w15:paraId="26EE3F09" w15:paraIdParent="0C4750AA" w15:done="0"/>
  <w15:commentEx w15:paraId="7C75DA5B" w15:done="0"/>
  <w15:commentEx w15:paraId="5046D2A3" w15:paraIdParent="7C75DA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E7022E" w16cex:dateUtc="2024-01-22T06:56:00Z"/>
  <w16cex:commentExtensible w16cex:durableId="06805E5F" w16cex:dateUtc="2024-02-19T11:56:00Z"/>
  <w16cex:commentExtensible w16cex:durableId="2072EB4E" w16cex:dateUtc="2024-01-22T06:58:00Z"/>
  <w16cex:commentExtensible w16cex:durableId="48B70BA8" w16cex:dateUtc="2024-02-19T11:56:00Z"/>
  <w16cex:commentExtensible w16cex:durableId="1A03EBF7" w16cex:dateUtc="2024-01-22T07:01:00Z"/>
  <w16cex:commentExtensible w16cex:durableId="10246929" w16cex:dateUtc="2024-02-19T11:58:00Z"/>
  <w16cex:commentExtensible w16cex:durableId="1BE19FB9" w16cex:dateUtc="2024-01-22T07:04:00Z"/>
  <w16cex:commentExtensible w16cex:durableId="6E41A8DC" w16cex:dateUtc="2024-02-19T11:58:00Z"/>
  <w16cex:commentExtensible w16cex:durableId="415CF2CA" w16cex:dateUtc="2024-01-22T07:06:00Z"/>
  <w16cex:commentExtensible w16cex:durableId="6EDE6DD1" w16cex:dateUtc="2024-02-19T11:59:00Z"/>
  <w16cex:commentExtensible w16cex:durableId="206BCAFD" w16cex:dateUtc="2024-01-22T07:07:00Z"/>
  <w16cex:commentExtensible w16cex:durableId="0AC16301" w16cex:dateUtc="2024-02-19T12:09:00Z"/>
  <w16cex:commentExtensible w16cex:durableId="55665791" w16cex:dateUtc="2024-01-22T07:10:00Z"/>
  <w16cex:commentExtensible w16cex:durableId="60F675E4" w16cex:dateUtc="2024-02-19T12:17:00Z"/>
  <w16cex:commentExtensible w16cex:durableId="636983E5" w16cex:dateUtc="2024-01-22T07:17:00Z"/>
  <w16cex:commentExtensible w16cex:durableId="4325A94C" w16cex:dateUtc="2024-02-19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486D37" w16cid:durableId="05E7022E"/>
  <w16cid:commentId w16cid:paraId="089299E5" w16cid:durableId="06805E5F"/>
  <w16cid:commentId w16cid:paraId="140FD937" w16cid:durableId="2072EB4E"/>
  <w16cid:commentId w16cid:paraId="3F0CE1BB" w16cid:durableId="48B70BA8"/>
  <w16cid:commentId w16cid:paraId="6BCA4FF0" w16cid:durableId="1A03EBF7"/>
  <w16cid:commentId w16cid:paraId="4B698DC4" w16cid:durableId="10246929"/>
  <w16cid:commentId w16cid:paraId="16240708" w16cid:durableId="1BE19FB9"/>
  <w16cid:commentId w16cid:paraId="7F2E6BFC" w16cid:durableId="6E41A8DC"/>
  <w16cid:commentId w16cid:paraId="795124D7" w16cid:durableId="415CF2CA"/>
  <w16cid:commentId w16cid:paraId="38FF33A8" w16cid:durableId="6EDE6DD1"/>
  <w16cid:commentId w16cid:paraId="5316739D" w16cid:durableId="206BCAFD"/>
  <w16cid:commentId w16cid:paraId="1F5E3237" w16cid:durableId="0AC16301"/>
  <w16cid:commentId w16cid:paraId="0C4750AA" w16cid:durableId="55665791"/>
  <w16cid:commentId w16cid:paraId="26EE3F09" w16cid:durableId="60F675E4"/>
  <w16cid:commentId w16cid:paraId="7C75DA5B" w16cid:durableId="636983E5"/>
  <w16cid:commentId w16cid:paraId="5046D2A3" w16cid:durableId="4325A9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32"/>
    <w:rsid w:val="00102A26"/>
    <w:rsid w:val="00346BD8"/>
    <w:rsid w:val="0042603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8ED7C"/>
  <w15:chartTrackingRefBased/>
  <w15:docId w15:val="{C9A12221-1855-47CF-A33F-14950B26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6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6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6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60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6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6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6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6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6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60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6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60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6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60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603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426032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426032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426032"/>
    <w:rPr>
      <w:sz w:val="18"/>
      <w:szCs w:val="18"/>
    </w:rPr>
  </w:style>
  <w:style w:type="paragraph" w:customStyle="1" w:styleId="JA">
    <w:name w:val="JA"/>
    <w:basedOn w:val="a"/>
    <w:qFormat/>
    <w:rsid w:val="0042603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