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8378A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舊金澤陸軍兵器庫：石川縣立歷史博物館歷史悠久的磚牆建築</w:t>
      </w:r>
    </w:p>
    <w:p w14:paraId="64C79421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/>
    </w:p>
    <w:p w14:paraId="578A9E83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石川縣立歷史博物館由三棟分別建於西元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1913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1914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年的長形紅磚建築組成，在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世紀初皆是日本帝國陸軍的兵器庫，不但是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世紀之交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日本軍事建築重要的代表，也呈現磚塊暫為日本建築材料的例證。</w:t>
      </w:r>
    </w:p>
    <w:p w14:paraId="7BEFF056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3EE410E6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  <w:t>歷史背景</w:t>
      </w:r>
    </w:p>
    <w:p w14:paraId="4E69128F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世紀初，日本由國家興建的建築參考西方，並深受其風格影響。在西元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1854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年時，因為遭到一支軍事實力更甚於日本的美國海軍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分艦隊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來到</w:t>
      </w:r>
      <w:commentRangeStart w:id="4"/>
      <w:commentRangeStart w:id="5"/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，閉關鎖國兩個多世紀的日本被迫開放邊境貿易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自此日本意識到與西方國家的實力差距，於是展開一系列加快現代化的措施。當時許多日本統治者都認為最快縮小差距的途徑，就是吸收西方文化元素，包括學習西方的建築等。有時人們會邀請外國建築師來設計，有時則完全由日本國內的建築師去模仿西方建築的樣式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世紀末，象徵歐洲建築風格的紅磚開始在日本流行，這讓日本國內興起生產磚塊的熱潮，以滿足諸多大型政府建案（例如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原來的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東京車站）需要。可惜的是，這種建築材料非常不適合地震頻繁的日本，導致短短數十年便無人問津。</w:t>
      </w:r>
    </w:p>
    <w:p w14:paraId="2FF9CAF9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1CEC6FD3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  <w:t>主要特徵</w:t>
      </w:r>
    </w:p>
    <w:p w14:paraId="358AC26D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經過西元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年的翻新計畫，三棟紅磚建築外部得以恢復原貌。此外，三棟建築皆有兩層樓，長約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公尺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，陡峭的山牆屋頂上頭，覆蓋著頂端有裝飾物的日式陶瓷屋瓦。與許多當時的西式建築一樣，建築的長邊也採左右對稱的設計。以中間</w:t>
      </w:r>
      <w:commentRangeStart w:id="10"/>
      <w:commentRangeStart w:id="11"/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雙門的正面入口</w:t>
      </w:r>
      <w:commentRangeEnd w:id="10"/>
      <w:r w:rsidRPr="00C77F89">
        <w:rPr>
          <w:rStyle w:val="ac"/>
          <w:color w:val="000000" w:themeColor="text1"/>
        </w:rPr>
        <w:commentReference w:id="10"/>
      </w:r>
      <w:commentRangeEnd w:id="11"/>
      <w:r w:rsidRPr="00C77F89">
        <w:rPr>
          <w:rStyle w:val="ac"/>
          <w:color w:val="000000" w:themeColor="text1"/>
        </w:rPr>
        <w:commentReference w:id="1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為軸，兩層樓左右兩邊均為相同的拱形窗，兩扇窗之間設有厚重的壁柱。至於窗戶上沉重的黑色鐵柵欄、堅固的鋼製護窗板，則顯示出曾經存放在這的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大砲</w:t>
      </w:r>
      <w:commentRangeStart w:id="12"/>
      <w:commentRangeStart w:id="13"/>
      <w:commentRangeEnd w:id="12"/>
      <w:r w:rsidRPr="00C77F89">
        <w:rPr>
          <w:rStyle w:val="ac"/>
          <w:color w:val="000000" w:themeColor="text1"/>
        </w:rPr>
        <w:commentReference w:id="12"/>
      </w:r>
      <w:commentRangeEnd w:id="13"/>
      <w:r w:rsidRPr="00C77F89">
        <w:rPr>
          <w:rStyle w:val="ac"/>
          <w:color w:val="000000" w:themeColor="text1"/>
        </w:rPr>
        <w:commentReference w:id="1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彈藥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的價值和危險性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。在修復時，窗上的鋼製護窗板都已拆除，</w:t>
      </w:r>
      <w:commentRangeStart w:id="14"/>
      <w:commentRangeStart w:id="1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很可能是在熔化後作為其他用途</w:t>
      </w:r>
      <w:commentRangeEnd w:id="14"/>
      <w:r w:rsidRPr="00C77F89">
        <w:rPr>
          <w:rStyle w:val="ac"/>
          <w:color w:val="000000" w:themeColor="text1"/>
        </w:rPr>
        <w:commentReference w:id="14"/>
      </w:r>
      <w:commentRangeEnd w:id="15"/>
      <w:r w:rsidRPr="00C77F89">
        <w:rPr>
          <w:rStyle w:val="ac"/>
          <w:color w:val="000000" w:themeColor="text1"/>
        </w:rPr>
        <w:commentReference w:id="1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，但修復團隊在三號建築的閣樓中，發現一對遺留的護窗板，以此為參考還原了其他的護窗板。</w:t>
      </w:r>
    </w:p>
    <w:p w14:paraId="2751A218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1C44C0A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不僅如此，為了提高耐震能力，同時提供足夠的空間存放博物館藏品，大部分原有的內部陳設在修復時經過更換，但也有部分的內部陳設被特地保留下來。在三號建築，參觀者可以看到高處的椽，還能見到繩索和滑輪組，它們曾用於將重型武器運到二樓。二號建築大廳的展示區則保留了磚柱、木造支撐樑等部分原始支撐結構，展示了建築的構造。</w:t>
      </w:r>
    </w:p>
    <w:p w14:paraId="62A5BC86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B3E56EC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  <w:t>目前的用途</w:t>
      </w:r>
    </w:p>
    <w:p w14:paraId="719957F9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建築在二戰後曾由金澤美術工藝大學使用，到了西元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年開始則由縣政府管理，直到西元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1986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年成為石川縣立歷史博物館。現在，這三棟建築是歷史博物館的展廳和辦公室，同時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作為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加賀本多博物館，展出本多家這個強大武士家族的相關藏品。</w:t>
      </w:r>
    </w:p>
    <w:p w14:paraId="22D0ED29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4427018E" w14:textId="77777777" w:rsidR="00D501C0" w:rsidRPr="00C77F89" w:rsidRDefault="00D501C0" w:rsidP="00D501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年，舊金澤陸軍兵器庫獲指定為日本重要文化財。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3T19:46:00Z" w:initials="u">
    <w:p w14:paraId="490F2822" w14:textId="77777777" w:rsidR="00D501C0" w:rsidRDefault="00D501C0" w:rsidP="00D501C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5836A87" w14:textId="77777777" w:rsidR="00D501C0" w:rsidRDefault="00D501C0" w:rsidP="00D501C0">
      <w:pPr>
        <w:pStyle w:val="aa"/>
      </w:pPr>
      <w:r>
        <w:rPr>
          <w:rFonts w:hint="eastAsia"/>
        </w:rPr>
        <w:t>一般論ですが、「</w:t>
      </w:r>
      <w:r>
        <w:rPr>
          <w:rFonts w:hint="eastAsia"/>
          <w:b/>
          <w:bCs/>
          <w:i/>
          <w:iCs/>
          <w:color w:val="000000"/>
        </w:rPr>
        <w:t>千禧年前</w:t>
      </w:r>
      <w:r>
        <w:rPr>
          <w:rFonts w:hint="eastAsia"/>
        </w:rPr>
        <w:t>」」は「1000年前」だけではなく、「2000年前」なども指しているようです。さらに「</w:t>
      </w:r>
      <w:r>
        <w:rPr>
          <w:rFonts w:hint="eastAsia"/>
          <w:b/>
          <w:bCs/>
          <w:i/>
          <w:iCs/>
          <w:color w:val="000000"/>
        </w:rPr>
        <w:t>千禧年前</w:t>
      </w:r>
      <w:r>
        <w:rPr>
          <w:rFonts w:hint="eastAsia"/>
        </w:rPr>
        <w:t>」という言葉が「</w:t>
      </w:r>
      <w:r>
        <w:rPr>
          <w:color w:val="4D5156"/>
        </w:rPr>
        <w:t>Premillennialism</w:t>
      </w:r>
      <w:r>
        <w:rPr>
          <w:rFonts w:hint="eastAsia"/>
        </w:rPr>
        <w:t>」（終末論）との意味もあるようで、ここでの使用は避けたほうがいいのではと思います。念のためご確認をお願いいたします。</w:t>
      </w:r>
    </w:p>
  </w:comment>
  <w:comment w:id="1" w:author="Venus Tong" w:date="2024-02-19T21:38:00Z" w:initials="VT">
    <w:p w14:paraId="7D9AB680" w14:textId="77777777" w:rsidR="00D501C0" w:rsidRDefault="00D501C0" w:rsidP="00D501C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23T18:27:00Z" w:initials="u">
    <w:p w14:paraId="33583733" w14:textId="77777777" w:rsidR="00D501C0" w:rsidRDefault="00D501C0" w:rsidP="00D501C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A4A6C2D" w14:textId="77777777" w:rsidR="00D501C0" w:rsidRDefault="00D501C0" w:rsidP="00D501C0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9T21:38:00Z" w:initials="VT">
    <w:p w14:paraId="7424F394" w14:textId="77777777" w:rsidR="00D501C0" w:rsidRDefault="00D501C0" w:rsidP="00D501C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3T18:27:00Z" w:initials="u">
    <w:p w14:paraId="48A170EC" w14:textId="77777777" w:rsidR="00D501C0" w:rsidRDefault="00D501C0" w:rsidP="00D501C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475E6D2" w14:textId="77777777" w:rsidR="00D501C0" w:rsidRDefault="00D501C0" w:rsidP="00D501C0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3T17:34:00Z" w:initials="VT">
    <w:p w14:paraId="6A25055D" w14:textId="77777777" w:rsidR="00D501C0" w:rsidRDefault="00D501C0" w:rsidP="00D501C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6" w:author="チェッカー" w:date="2024-01-23T19:07:00Z" w:initials="u">
    <w:p w14:paraId="294BC363" w14:textId="77777777" w:rsidR="00D501C0" w:rsidRDefault="00D501C0" w:rsidP="00D501C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A937771" w14:textId="77777777" w:rsidR="00D501C0" w:rsidRDefault="00D501C0" w:rsidP="00D501C0">
      <w:pPr>
        <w:pStyle w:val="aa"/>
      </w:pPr>
      <w:r>
        <w:rPr>
          <w:rFonts w:hint="eastAsia"/>
        </w:rPr>
        <w:t>簡体字同様</w:t>
      </w:r>
    </w:p>
  </w:comment>
  <w:comment w:id="7" w:author="Venus Tong" w:date="2024-02-13T17:50:00Z" w:initials="VT">
    <w:p w14:paraId="665A1904" w14:textId="77777777" w:rsidR="00D501C0" w:rsidRDefault="00D501C0" w:rsidP="00D501C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8" w:author="チェッカー" w:date="2024-01-23T19:20:00Z" w:initials="u">
    <w:p w14:paraId="297EAF08" w14:textId="77777777" w:rsidR="00D501C0" w:rsidRDefault="00D501C0" w:rsidP="00D501C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C0D940E" w14:textId="77777777" w:rsidR="00D501C0" w:rsidRDefault="00D501C0" w:rsidP="00D501C0">
      <w:pPr>
        <w:pStyle w:val="aa"/>
      </w:pPr>
      <w:r>
        <w:rPr>
          <w:rFonts w:hint="eastAsia"/>
        </w:rPr>
        <w:t>簡体字同様</w:t>
      </w:r>
    </w:p>
  </w:comment>
  <w:comment w:id="9" w:author="Venus Tong" w:date="2024-02-13T17:51:00Z" w:initials="VT">
    <w:p w14:paraId="2FF5C83C" w14:textId="77777777" w:rsidR="00D501C0" w:rsidRDefault="00D501C0" w:rsidP="00D501C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10" w:author="チェッカー" w:date="2024-01-23T19:20:00Z" w:initials="u">
    <w:p w14:paraId="030F760D" w14:textId="77777777" w:rsidR="00D501C0" w:rsidRDefault="00D501C0" w:rsidP="00D501C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3307272" w14:textId="77777777" w:rsidR="00D501C0" w:rsidRDefault="00D501C0" w:rsidP="00D501C0">
      <w:pPr>
        <w:pStyle w:val="aa"/>
      </w:pPr>
      <w:r>
        <w:rPr>
          <w:rFonts w:hint="eastAsia"/>
        </w:rPr>
        <w:t>簡体字同様</w:t>
      </w:r>
    </w:p>
  </w:comment>
  <w:comment w:id="11" w:author="Venus Tong" w:date="2024-02-13T17:52:00Z" w:initials="VT">
    <w:p w14:paraId="74A328D9" w14:textId="77777777" w:rsidR="00D501C0" w:rsidRDefault="00D501C0" w:rsidP="00D501C0">
      <w:pPr>
        <w:jc w:val="left"/>
      </w:pPr>
      <w:r>
        <w:rPr>
          <w:rStyle w:val="ac"/>
        </w:rPr>
        <w:annotationRef/>
      </w:r>
      <w:r>
        <w:rPr>
          <w:rFonts w:hint="eastAsia"/>
        </w:rPr>
        <w:t>修正いたしました。</w:t>
      </w:r>
    </w:p>
  </w:comment>
  <w:comment w:id="12" w:author="チェッカー" w:date="2024-01-23T19:20:00Z" w:initials="u">
    <w:p w14:paraId="32630ED4" w14:textId="77777777" w:rsidR="00D501C0" w:rsidRDefault="00D501C0" w:rsidP="00D501C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D3CB2E9" w14:textId="77777777" w:rsidR="00D501C0" w:rsidRDefault="00D501C0" w:rsidP="00D501C0">
      <w:pPr>
        <w:pStyle w:val="aa"/>
      </w:pPr>
      <w:r>
        <w:rPr>
          <w:rFonts w:hint="eastAsia"/>
        </w:rPr>
        <w:t>簡体字同様</w:t>
      </w:r>
    </w:p>
  </w:comment>
  <w:comment w:id="13" w:author="Venus Tong" w:date="2024-02-19T21:39:00Z" w:initials="VT">
    <w:p w14:paraId="3CA84A98" w14:textId="77777777" w:rsidR="00D501C0" w:rsidRDefault="00D501C0" w:rsidP="00D501C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14" w:author="チェッカー" w:date="2024-01-23T19:20:00Z" w:initials="u">
    <w:p w14:paraId="1F427AAB" w14:textId="77777777" w:rsidR="00D501C0" w:rsidRDefault="00D501C0" w:rsidP="00D501C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468B69B" w14:textId="77777777" w:rsidR="00D501C0" w:rsidRDefault="00D501C0" w:rsidP="00D501C0">
      <w:pPr>
        <w:pStyle w:val="aa"/>
      </w:pPr>
      <w:r>
        <w:rPr>
          <w:rFonts w:hint="eastAsia"/>
        </w:rPr>
        <w:t>簡体字同様</w:t>
      </w:r>
    </w:p>
  </w:comment>
  <w:comment w:id="15" w:author="Venus Tong" w:date="2024-02-13T17:54:00Z" w:initials="VT">
    <w:p w14:paraId="503232E5" w14:textId="77777777" w:rsidR="00D501C0" w:rsidRDefault="00D501C0" w:rsidP="00D501C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836A87" w15:done="0"/>
  <w15:commentEx w15:paraId="7D9AB680" w15:paraIdParent="65836A87" w15:done="0"/>
  <w15:commentEx w15:paraId="5A4A6C2D" w15:done="0"/>
  <w15:commentEx w15:paraId="7424F394" w15:paraIdParent="5A4A6C2D" w15:done="0"/>
  <w15:commentEx w15:paraId="7475E6D2" w15:done="0"/>
  <w15:commentEx w15:paraId="6A25055D" w15:paraIdParent="7475E6D2" w15:done="0"/>
  <w15:commentEx w15:paraId="5A937771" w15:done="0"/>
  <w15:commentEx w15:paraId="665A1904" w15:paraIdParent="5A937771" w15:done="0"/>
  <w15:commentEx w15:paraId="7C0D940E" w15:done="0"/>
  <w15:commentEx w15:paraId="2FF5C83C" w15:paraIdParent="7C0D940E" w15:done="0"/>
  <w15:commentEx w15:paraId="03307272" w15:done="0"/>
  <w15:commentEx w15:paraId="74A328D9" w15:paraIdParent="03307272" w15:done="0"/>
  <w15:commentEx w15:paraId="1D3CB2E9" w15:done="0"/>
  <w15:commentEx w15:paraId="3CA84A98" w15:paraIdParent="1D3CB2E9" w15:done="0"/>
  <w15:commentEx w15:paraId="5468B69B" w15:done="0"/>
  <w15:commentEx w15:paraId="503232E5" w15:paraIdParent="5468B6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19E321" w16cex:dateUtc="2024-01-23T10:46:00Z"/>
  <w16cex:commentExtensible w16cex:durableId="035FDFD9" w16cex:dateUtc="2024-02-19T12:38:00Z"/>
  <w16cex:commentExtensible w16cex:durableId="6F062F2C" w16cex:dateUtc="2024-01-23T09:27:00Z"/>
  <w16cex:commentExtensible w16cex:durableId="20DDD549" w16cex:dateUtc="2024-02-19T12:38:00Z"/>
  <w16cex:commentExtensible w16cex:durableId="170141DD" w16cex:dateUtc="2024-01-23T09:27:00Z"/>
  <w16cex:commentExtensible w16cex:durableId="7401DEDD" w16cex:dateUtc="2024-02-13T08:34:00Z"/>
  <w16cex:commentExtensible w16cex:durableId="0DCDC625" w16cex:dateUtc="2024-01-23T10:07:00Z"/>
  <w16cex:commentExtensible w16cex:durableId="4B8FBD87" w16cex:dateUtc="2024-02-13T08:50:00Z"/>
  <w16cex:commentExtensible w16cex:durableId="6805D71E" w16cex:dateUtc="2024-01-23T10:20:00Z"/>
  <w16cex:commentExtensible w16cex:durableId="138C3811" w16cex:dateUtc="2024-02-13T08:51:00Z"/>
  <w16cex:commentExtensible w16cex:durableId="1AF14B19" w16cex:dateUtc="2024-01-23T10:20:00Z"/>
  <w16cex:commentExtensible w16cex:durableId="000215FF" w16cex:dateUtc="2024-02-13T08:52:00Z"/>
  <w16cex:commentExtensible w16cex:durableId="60D401B6" w16cex:dateUtc="2024-01-23T10:20:00Z"/>
  <w16cex:commentExtensible w16cex:durableId="2D5E853D" w16cex:dateUtc="2024-02-19T12:39:00Z"/>
  <w16cex:commentExtensible w16cex:durableId="4F5E465E" w16cex:dateUtc="2024-01-23T10:20:00Z"/>
  <w16cex:commentExtensible w16cex:durableId="4E89625E" w16cex:dateUtc="2024-02-13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836A87" w16cid:durableId="5119E321"/>
  <w16cid:commentId w16cid:paraId="7D9AB680" w16cid:durableId="035FDFD9"/>
  <w16cid:commentId w16cid:paraId="5A4A6C2D" w16cid:durableId="6F062F2C"/>
  <w16cid:commentId w16cid:paraId="7424F394" w16cid:durableId="20DDD549"/>
  <w16cid:commentId w16cid:paraId="7475E6D2" w16cid:durableId="170141DD"/>
  <w16cid:commentId w16cid:paraId="6A25055D" w16cid:durableId="7401DEDD"/>
  <w16cid:commentId w16cid:paraId="5A937771" w16cid:durableId="0DCDC625"/>
  <w16cid:commentId w16cid:paraId="665A1904" w16cid:durableId="4B8FBD87"/>
  <w16cid:commentId w16cid:paraId="7C0D940E" w16cid:durableId="6805D71E"/>
  <w16cid:commentId w16cid:paraId="2FF5C83C" w16cid:durableId="138C3811"/>
  <w16cid:commentId w16cid:paraId="03307272" w16cid:durableId="1AF14B19"/>
  <w16cid:commentId w16cid:paraId="74A328D9" w16cid:durableId="000215FF"/>
  <w16cid:commentId w16cid:paraId="1D3CB2E9" w16cid:durableId="60D401B6"/>
  <w16cid:commentId w16cid:paraId="3CA84A98" w16cid:durableId="2D5E853D"/>
  <w16cid:commentId w16cid:paraId="5468B69B" w16cid:durableId="4F5E465E"/>
  <w16cid:commentId w16cid:paraId="503232E5" w16cid:durableId="4E8962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C0"/>
    <w:rsid w:val="00102A26"/>
    <w:rsid w:val="00346BD8"/>
    <w:rsid w:val="00BD54C2"/>
    <w:rsid w:val="00D501C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4F369"/>
  <w15:chartTrackingRefBased/>
  <w15:docId w15:val="{8A3227A9-FA8D-4CA9-ADEE-076554C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01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1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1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1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1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1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1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01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01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01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0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0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0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0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0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01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01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1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0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1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0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1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01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0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01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01C0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D501C0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D501C0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D501C0"/>
    <w:rPr>
      <w:sz w:val="18"/>
      <w:szCs w:val="18"/>
    </w:rPr>
  </w:style>
  <w:style w:type="paragraph" w:customStyle="1" w:styleId="JA">
    <w:name w:val="JA"/>
    <w:basedOn w:val="a"/>
    <w:qFormat/>
    <w:rsid w:val="00D501C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