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3682" w:rsidRPr="00DD1159" w:rsidRDefault="00063682" w:rsidP="00063682">
      <w:pPr>
        <w:rPr>
          <w:rFonts w:eastAsia="Source Han Sans TW Normal"/>
          <w:b/>
          <w:color w:val="000000" w:themeColor="text1"/>
          <w:sz w:val="22"/>
          <w:lang w:eastAsia="zh-TW"/>
        </w:rPr>
      </w:pPr>
      <w:r>
        <w:rPr>
          <w:b/>
        </w:rPr>
        <w:t>鹽之路：供應首都的若狹鹽</w:t>
      </w:r>
    </w:p>
    <w:p w:rsidR="00063682" w:rsidRPr="00DD1159" w:rsidRDefault="00063682" w:rsidP="00063682">
      <w:pPr>
        <w:rPr>
          <w:rFonts w:eastAsia="Source Han Sans TW Normal"/>
          <w:b/>
          <w:color w:val="000000" w:themeColor="text1"/>
          <w:sz w:val="22"/>
          <w:lang w:eastAsia="zh-TW"/>
        </w:rPr>
      </w:pPr>
      <w:r/>
    </w:p>
    <w:p w:rsidR="00063682" w:rsidRPr="00DD1159" w:rsidRDefault="00063682" w:rsidP="00063682">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063682" w:rsidRPr="00DD1159" w:rsidRDefault="00063682" w:rsidP="0006368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數千年來，鹽都是調味和食物保存不可或缺的必需品。西元</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世紀時，若狹灣沿岸部分地區是重要的鹽產地。史料和考古發現都顯示，人們採用濃縮、煮沸、焙乾的方式，從這處海灣的海水中提取鹽。當時的稅賦是以貨物而非金錢的形式徵收的，若狹地區生產的鹽作為稅收，被定期運往首都平城京（今奈良）。</w:t>
      </w:r>
    </w:p>
    <w:p w:rsidR="00063682" w:rsidRPr="00DD1159" w:rsidRDefault="00063682" w:rsidP="00063682">
      <w:pPr>
        <w:rPr>
          <w:rFonts w:eastAsia="Source Han Sans TW Normal"/>
          <w:bCs/>
          <w:color w:val="000000" w:themeColor="text1"/>
          <w:sz w:val="22"/>
          <w:lang w:eastAsia="zh-TW"/>
        </w:rPr>
      </w:pPr>
    </w:p>
    <w:p w:rsidR="00063682" w:rsidRPr="00DD1159" w:rsidRDefault="00063682" w:rsidP="00063682">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063682" w:rsidRPr="00DD1159" w:rsidRDefault="00063682" w:rsidP="00063682">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鹽的生產</w:t>
      </w:r>
    </w:p>
    <w:p w:rsidR="00063682" w:rsidRPr="00DD1159" w:rsidRDefault="00063682" w:rsidP="0006368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日本沒有岩鹽礦，</w:t>
      </w:r>
      <w:r>
        <w:rPr>
          <w:rFonts w:eastAsia="Source Han Sans TW Normal" w:hint="eastAsia"/>
          <w:bCs/>
          <w:color w:val="000000" w:themeColor="text1"/>
          <w:sz w:val="22"/>
          <w:lang w:eastAsia="zh-TW"/>
        </w:rPr>
        <w:t>且</w:t>
      </w:r>
      <w:r w:rsidRPr="00DD1159">
        <w:rPr>
          <w:rFonts w:eastAsia="Source Han Sans TW Normal"/>
          <w:bCs/>
          <w:color w:val="000000" w:themeColor="text1"/>
          <w:sz w:val="22"/>
          <w:lang w:eastAsia="zh-TW"/>
        </w:rPr>
        <w:t>由於氣候過於潮濕的氣候，無法僅靠日曬蒸發製鹽</w:t>
      </w:r>
      <w:r w:rsidRPr="00005C4A">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因此，數世紀以來，日本的製鹽工藝都需要使用爐子來</w:t>
      </w:r>
      <w:r>
        <w:rPr>
          <w:rFonts w:eastAsia="Source Han Sans TW Normal" w:hint="eastAsia"/>
          <w:bCs/>
          <w:color w:val="000000" w:themeColor="text1"/>
          <w:sz w:val="22"/>
          <w:lang w:eastAsia="zh-TW"/>
        </w:rPr>
        <w:t>煮沸</w:t>
      </w:r>
      <w:r w:rsidRPr="00DD1159">
        <w:rPr>
          <w:rFonts w:eastAsia="Source Han Sans TW Normal"/>
          <w:bCs/>
          <w:color w:val="000000" w:themeColor="text1"/>
          <w:sz w:val="22"/>
          <w:lang w:eastAsia="zh-TW"/>
        </w:rPr>
        <w:t>海水，促使鹽份凝結。首先，海水被倒在乾海藻或海藻灰上加以濃縮。</w:t>
      </w:r>
      <w:r>
        <w:rPr>
          <w:rFonts w:eastAsia="Source Han Sans TW Normal" w:hint="eastAsia"/>
          <w:bCs/>
          <w:color w:val="000000" w:themeColor="text1"/>
          <w:sz w:val="22"/>
          <w:lang w:eastAsia="zh-TW"/>
        </w:rPr>
        <w:t>然後</w:t>
      </w:r>
      <w:r w:rsidRPr="00DD1159">
        <w:rPr>
          <w:rFonts w:eastAsia="Source Han Sans TW Normal"/>
          <w:bCs/>
          <w:color w:val="000000" w:themeColor="text1"/>
          <w:sz w:val="22"/>
          <w:lang w:eastAsia="zh-TW"/>
        </w:rPr>
        <w:t>將濃縮液倒進大土鍋裡煮沸</w:t>
      </w:r>
      <w:r>
        <w:rPr>
          <w:rFonts w:eastAsia="Source Han Sans TW Normal" w:hint="eastAsia"/>
          <w:bCs/>
          <w:color w:val="000000" w:themeColor="text1"/>
          <w:sz w:val="22"/>
          <w:lang w:eastAsia="zh-TW"/>
        </w:rPr>
        <w:t>析出</w:t>
      </w:r>
      <w:r w:rsidRPr="00DD1159">
        <w:rPr>
          <w:rFonts w:eastAsia="Source Han Sans TW Normal"/>
          <w:bCs/>
          <w:color w:val="000000" w:themeColor="text1"/>
          <w:sz w:val="22"/>
          <w:lang w:eastAsia="zh-TW"/>
        </w:rPr>
        <w:t>結晶鹽。最後，</w:t>
      </w:r>
      <w:r>
        <w:rPr>
          <w:rFonts w:eastAsia="Source Han Sans TW Normal" w:hint="eastAsia"/>
          <w:bCs/>
          <w:color w:val="000000" w:themeColor="text1"/>
          <w:sz w:val="22"/>
          <w:lang w:eastAsia="zh-TW"/>
        </w:rPr>
        <w:t>把這些</w:t>
      </w:r>
      <w:r w:rsidRPr="00DD1159">
        <w:rPr>
          <w:rFonts w:eastAsia="Source Han Sans TW Normal"/>
          <w:bCs/>
          <w:color w:val="000000" w:themeColor="text1"/>
          <w:sz w:val="22"/>
          <w:lang w:eastAsia="zh-TW"/>
        </w:rPr>
        <w:t>粗鹽放入陶鍋中焙烤，分離並揮發掉其中的苦味雜質，最後製成便於儲存和運輸的成品</w:t>
      </w:r>
      <w:r>
        <w:rPr>
          <w:rFonts w:eastAsia="Source Han Sans TW Normal" w:hint="eastAsia"/>
          <w:bCs/>
          <w:color w:val="000000" w:themeColor="text1"/>
          <w:sz w:val="22"/>
          <w:lang w:eastAsia="zh-TW"/>
        </w:rPr>
        <w:t>鹽</w:t>
      </w:r>
      <w:r w:rsidRPr="00DD1159">
        <w:rPr>
          <w:rFonts w:eastAsia="Source Han Sans TW Normal"/>
          <w:bCs/>
          <w:color w:val="000000" w:themeColor="text1"/>
          <w:sz w:val="22"/>
          <w:lang w:eastAsia="zh-TW"/>
        </w:rPr>
        <w:t>。</w:t>
      </w:r>
    </w:p>
    <w:p w:rsidR="00063682" w:rsidRPr="00DD1159" w:rsidRDefault="00063682" w:rsidP="0006368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若狹地區現已發現多處鹽場，其中，岡津是一處古代的官營工場，在如今的</w:t>
      </w:r>
      <w:r w:rsidRPr="00DD1159">
        <w:rPr>
          <w:rFonts w:eastAsia="Source Han Sans TW Normal"/>
          <w:bCs/>
          <w:color w:val="000000"/>
          <w:sz w:val="22"/>
          <w:lang w:eastAsia="zh-TW"/>
        </w:rPr>
        <w:t>小濱</w:t>
      </w:r>
      <w:r w:rsidRPr="00DD1159">
        <w:rPr>
          <w:rFonts w:eastAsia="Source Han Sans TW Normal"/>
          <w:bCs/>
          <w:color w:val="000000" w:themeColor="text1"/>
          <w:sz w:val="22"/>
          <w:lang w:eastAsia="zh-TW"/>
        </w:rPr>
        <w:t>海岸附近生產。這裡發掘出了土器的殘片和幾座爐子的遺跡</w:t>
      </w:r>
      <w:r w:rsidRPr="00B9652B">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如今，這片區域已被指定為國家史跡。</w:t>
      </w:r>
    </w:p>
    <w:p w:rsidR="00063682" w:rsidRPr="00DD1159" w:rsidRDefault="00063682" w:rsidP="00063682">
      <w:pPr>
        <w:rPr>
          <w:rFonts w:eastAsia="Source Han Sans TW Normal"/>
          <w:bCs/>
          <w:color w:val="000000" w:themeColor="text1"/>
          <w:sz w:val="22"/>
          <w:lang w:eastAsia="zh-TW"/>
        </w:rPr>
      </w:pPr>
    </w:p>
    <w:p w:rsidR="00063682" w:rsidRPr="00DD1159" w:rsidRDefault="00063682" w:rsidP="00063682">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為首都供鹽</w:t>
      </w:r>
    </w:p>
    <w:p w:rsidR="00063682" w:rsidRPr="00DD1159" w:rsidRDefault="00063682" w:rsidP="00063682">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自西元</w:t>
      </w:r>
      <w:r w:rsidRPr="00DD1159">
        <w:rPr>
          <w:rFonts w:eastAsia="Source Han Sans TW Normal"/>
          <w:bCs/>
          <w:color w:val="000000" w:themeColor="text1"/>
          <w:sz w:val="22"/>
          <w:lang w:eastAsia="zh-TW"/>
        </w:rPr>
        <w:t>7</w:t>
      </w:r>
      <w:r w:rsidRPr="00DD1159">
        <w:rPr>
          <w:rFonts w:eastAsia="Source Han Sans TW Normal"/>
          <w:bCs/>
          <w:color w:val="000000" w:themeColor="text1"/>
          <w:sz w:val="22"/>
          <w:lang w:eastAsia="zh-TW"/>
        </w:rPr>
        <w:t>世紀中葉開始，日本進行了多方面的法律改革，同時調整了官方稅制。一種被稱為「調」的個人稅必須以稻米（當時的主要稅貢品）之外的其他物資繳納，若狹地區便以鹽來繳納這項稅賦。平城京古都遺址的發掘中出土了一些若狹地區的鹽運「木簡」（貨運標籤），其中一些木簡上</w:t>
      </w:r>
      <w:r>
        <w:rPr>
          <w:rFonts w:eastAsia="Source Han Sans TW Normal" w:hint="eastAsia"/>
          <w:bCs/>
          <w:color w:val="000000" w:themeColor="text1"/>
          <w:sz w:val="22"/>
          <w:lang w:eastAsia="zh-TW"/>
        </w:rPr>
        <w:t>的用詞特別恭敬</w:t>
      </w:r>
      <w:r w:rsidRPr="00DD1159">
        <w:rPr>
          <w:rFonts w:eastAsia="Source Han Sans TW Normal"/>
          <w:bCs/>
          <w:color w:val="000000" w:themeColor="text1"/>
          <w:sz w:val="22"/>
          <w:lang w:eastAsia="zh-TW"/>
        </w:rPr>
        <w:t>，</w:t>
      </w:r>
      <w:r>
        <w:rPr>
          <w:rFonts w:eastAsia="Source Han Sans TW Normal" w:hint="eastAsia"/>
          <w:bCs/>
          <w:color w:val="000000" w:themeColor="text1"/>
          <w:sz w:val="22"/>
          <w:lang w:eastAsia="zh-TW"/>
        </w:rPr>
        <w:t>表明</w:t>
      </w:r>
      <w:r w:rsidRPr="00DD1159">
        <w:rPr>
          <w:rFonts w:eastAsia="Source Han Sans TW Normal"/>
          <w:bCs/>
          <w:color w:val="000000" w:themeColor="text1"/>
          <w:sz w:val="22"/>
          <w:lang w:eastAsia="zh-TW"/>
        </w:rPr>
        <w:t>運送的貨物是提供給天皇和朝廷的。</w:t>
      </w:r>
    </w:p>
    <w:p w:rsidR="00063682" w:rsidRPr="00005C4A" w:rsidRDefault="00063682" w:rsidP="00063682">
      <w:pPr>
        <w:rPr>
          <w:rFonts w:eastAsia="Source Han Sans TW Normal"/>
          <w:bCs/>
          <w:color w:val="000000" w:themeColor="text1"/>
          <w:sz w:val="22"/>
          <w:lang w:eastAsia="zh-TW"/>
        </w:rPr>
      </w:pPr>
    </w:p>
    <w:p w:rsidR="00063682" w:rsidRPr="00DD1159" w:rsidRDefault="00063682" w:rsidP="00063682">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063682" w:rsidRDefault="00063682" w:rsidP="00063682">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本展區展出的模型</w:t>
      </w:r>
      <w:r>
        <w:rPr>
          <w:rFonts w:eastAsia="Source Han Sans TW Normal" w:hint="eastAsia"/>
          <w:bCs/>
          <w:color w:val="000000" w:themeColor="text1"/>
          <w:sz w:val="22"/>
          <w:lang w:eastAsia="zh-TW"/>
        </w:rPr>
        <w:t>說明</w:t>
      </w:r>
      <w:r w:rsidRPr="00DD1159">
        <w:rPr>
          <w:rFonts w:eastAsia="Source Han Sans TW Normal"/>
          <w:bCs/>
          <w:color w:val="000000" w:themeColor="text1"/>
          <w:sz w:val="22"/>
          <w:lang w:eastAsia="zh-TW"/>
        </w:rPr>
        <w:t>了古代若狹地區製鹽的流程。土器殘片分別出土於小濱和若狹的岡津、阿納鹽濱、曾根田的製鹽場遺址。展品中的</w:t>
      </w:r>
      <w:r>
        <w:rPr>
          <w:rFonts w:eastAsia="Source Han Sans TW Normal" w:hint="eastAsia"/>
          <w:bCs/>
          <w:color w:val="000000" w:themeColor="text1"/>
          <w:sz w:val="22"/>
          <w:lang w:eastAsia="zh-TW"/>
        </w:rPr>
        <w:t>立體小人偶直觀介紹了</w:t>
      </w:r>
      <w:r w:rsidRPr="00DD1159">
        <w:rPr>
          <w:rFonts w:eastAsia="Source Han Sans TW Normal"/>
          <w:bCs/>
          <w:color w:val="000000" w:themeColor="text1"/>
          <w:sz w:val="22"/>
          <w:lang w:eastAsia="zh-TW"/>
        </w:rPr>
        <w:t>經由煮沸海水製鹽的主要步驟，</w:t>
      </w:r>
      <w:r w:rsidRPr="00D6122B">
        <w:rPr>
          <w:rFonts w:eastAsia="Source Han Sans TW Normal" w:hint="eastAsia"/>
          <w:bCs/>
          <w:color w:val="000000" w:themeColor="text1"/>
          <w:sz w:val="22"/>
          <w:lang w:eastAsia="zh-TW"/>
        </w:rPr>
        <w:t>而用來搬運鹽塊的籃子則是由藝術家根據史學家們的論證精心製作的。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思源黑體 TWHK Normal">
    <w:altName w:val="游ゴシック"/>
    <w:panose1 w:val="00000000000000000000"/>
    <w:charset w:val="80"/>
    <w:family w:val="swiss"/>
    <w:notTrueType/>
    <w:pitch w:val="variable"/>
    <w:sig w:usb0="2000020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82"/>
    <w:rsid w:val="00063682"/>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78F220-8027-4A8F-A4C7-AAF120AE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36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36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36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36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36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36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36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36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36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36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36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36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36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36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36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36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36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36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36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3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6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3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682"/>
    <w:pPr>
      <w:spacing w:before="160" w:after="160"/>
      <w:jc w:val="center"/>
    </w:pPr>
    <w:rPr>
      <w:i/>
      <w:iCs/>
      <w:color w:val="404040" w:themeColor="text1" w:themeTint="BF"/>
    </w:rPr>
  </w:style>
  <w:style w:type="character" w:customStyle="1" w:styleId="a8">
    <w:name w:val="引用文 (文字)"/>
    <w:basedOn w:val="a0"/>
    <w:link w:val="a7"/>
    <w:uiPriority w:val="29"/>
    <w:rsid w:val="00063682"/>
    <w:rPr>
      <w:i/>
      <w:iCs/>
      <w:color w:val="404040" w:themeColor="text1" w:themeTint="BF"/>
    </w:rPr>
  </w:style>
  <w:style w:type="paragraph" w:styleId="a9">
    <w:name w:val="List Paragraph"/>
    <w:basedOn w:val="a"/>
    <w:uiPriority w:val="34"/>
    <w:qFormat/>
    <w:rsid w:val="00063682"/>
    <w:pPr>
      <w:ind w:left="720"/>
      <w:contextualSpacing/>
    </w:pPr>
  </w:style>
  <w:style w:type="character" w:styleId="21">
    <w:name w:val="Intense Emphasis"/>
    <w:basedOn w:val="a0"/>
    <w:uiPriority w:val="21"/>
    <w:qFormat/>
    <w:rsid w:val="00063682"/>
    <w:rPr>
      <w:i/>
      <w:iCs/>
      <w:color w:val="0F4761" w:themeColor="accent1" w:themeShade="BF"/>
    </w:rPr>
  </w:style>
  <w:style w:type="paragraph" w:styleId="22">
    <w:name w:val="Intense Quote"/>
    <w:basedOn w:val="a"/>
    <w:next w:val="a"/>
    <w:link w:val="23"/>
    <w:uiPriority w:val="30"/>
    <w:qFormat/>
    <w:rsid w:val="00063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3682"/>
    <w:rPr>
      <w:i/>
      <w:iCs/>
      <w:color w:val="0F4761" w:themeColor="accent1" w:themeShade="BF"/>
    </w:rPr>
  </w:style>
  <w:style w:type="character" w:styleId="24">
    <w:name w:val="Intense Reference"/>
    <w:basedOn w:val="a0"/>
    <w:uiPriority w:val="32"/>
    <w:qFormat/>
    <w:rsid w:val="000636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