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959" w:rsidRPr="00310F26" w:rsidRDefault="00650959" w:rsidP="0065095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菱屋</w:t>
      </w:r>
    </w:p>
    <w:p/>
    <w:p w:rsidR="00650959" w:rsidRPr="00310F26" w:rsidRDefault="00650959" w:rsidP="0065095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color w:val="000000" w:themeColor="text1"/>
          <w:sz w:val="22"/>
          <w:lang w:eastAsia="zh-TW"/>
        </w:rPr>
        <w:t>這處建築修建於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年，是一家名叫「菱屋」的大型船運以及批發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商家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的所在地。</w:t>
      </w:r>
      <w:r w:rsidRPr="005E0542">
        <w:rPr>
          <w:rFonts w:eastAsia="Source Han Sans TW Normal" w:hint="eastAsia"/>
          <w:color w:val="000000" w:themeColor="text1"/>
          <w:sz w:val="22"/>
          <w:lang w:eastAsia="zh-TW"/>
        </w:rPr>
        <w:t>菱屋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經數代經營，始終在熊川宿的商貿經濟中佔據著重要地位。菱屋是熊川宿的轉運點之一，貨物在此卸下、集裝，然後運往下一個目的地。這裡還能雇用腳夫和馬匹。最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鼎盛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的時候，菱屋的貨物輸送量每年大約有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27,000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噸。若狹街道連接若狹地區與首都京都，是一條重要的商貿道路。蓬勃發展的商業代表著這座小鎮</w:t>
      </w:r>
      <w:r w:rsidRPr="00CE5F43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正是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若狹街道上重要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310F26">
        <w:rPr>
          <w:rFonts w:eastAsia="Source Han Sans TW Normal"/>
          <w:color w:val="000000" w:themeColor="text1"/>
          <w:sz w:val="22"/>
          <w:lang w:eastAsia="zh-TW"/>
        </w:rPr>
        <w:t>轉運樞紐。</w:t>
      </w:r>
    </w:p>
    <w:p w:rsidR="00650959" w:rsidRDefault="00650959" w:rsidP="0065095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世紀晚期的菱屋建築是熊川宿街道風貌中十分引人注目的一大元素</w:t>
      </w:r>
      <w:r w:rsidRPr="005E0542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這片街區現已被指定為國家重要傳統建築群保護區。菱屋是當地最大的雙層建築之一，店面開闊，正對主街和前川水道的汩汩流水。深紅色和白色的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外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牆配格子窗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瓦葺屋頂。如今，這座建築是一處共用辦公空間，也是各種會議、講座、快閃店鋪和社區活動的舉辦場所，它正以全新的現代方式，持續不斷地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對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熊川宿居民生活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提供支持</w:t>
      </w:r>
      <w:r w:rsidRPr="00310F26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9"/>
    <w:rsid w:val="00102A26"/>
    <w:rsid w:val="00346BD8"/>
    <w:rsid w:val="0065095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C73F2-E449-484B-BE72-B217D6A6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095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5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5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5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5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5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5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95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95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9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0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95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95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9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5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95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95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