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565" w:rsidRPr="00AE55BF" w:rsidRDefault="00EE5565" w:rsidP="00EE556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「宿場町」時代前的熊川</w:t>
      </w:r>
    </w:p>
    <w:p/>
    <w:p w:rsidR="00EE5565" w:rsidRPr="00AE55BF" w:rsidRDefault="00EE5565" w:rsidP="00EE556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熊川在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世紀晚期發展成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宿場町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（驛鎮）之前，只是一個坐落於若狹國與近江國（分別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今福井縣和滋賀縣）交界處附近的小村莊。過往若狹街道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旅客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越過熊川東南側的保</w:t>
      </w:r>
      <w:r w:rsidRPr="008211C2">
        <w:rPr>
          <w:rFonts w:eastAsia="Source Han Sans TW Normal" w:hint="eastAsia"/>
          <w:color w:val="000000" w:themeColor="text1"/>
          <w:sz w:val="22"/>
          <w:lang w:eastAsia="zh-TW"/>
        </w:rPr>
        <w:t>坂</w:t>
      </w:r>
      <w:r w:rsidRPr="00AE55BF">
        <w:rPr>
          <w:rFonts w:eastAsia="Microsoft YaHei"/>
          <w:bCs/>
          <w:color w:val="000000" w:themeColor="text1"/>
          <w:sz w:val="22"/>
          <w:lang w:eastAsia="zh-TW"/>
        </w:rPr>
        <w:t>峠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音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同「卡」）山口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進入近江國，繼續向東可前往今津和琵琶湖，向南則可抵達朽木、大原和當時的首都京都。根據記載顯示，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世紀早期，這裡便出現了一處檢查往來行人、貨物的行政</w:t>
      </w:r>
      <w:r w:rsidRPr="00AC02C4">
        <w:rPr>
          <w:rFonts w:eastAsia="Source Han Sans TW Normal" w:hint="eastAsia"/>
          <w:bCs/>
          <w:color w:val="000000" w:themeColor="text1"/>
          <w:sz w:val="22"/>
          <w:lang w:eastAsia="zh-TW"/>
        </w:rPr>
        <w:t>機構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，可見當時若狹街道早已是連接首都與日本海的重要商道了。</w:t>
      </w:r>
    </w:p>
    <w:p w:rsidR="00EE5565" w:rsidRPr="00AE55BF" w:rsidRDefault="00EE5565" w:rsidP="00EE5565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EE5565" w:rsidRPr="00AE55BF" w:rsidRDefault="00EE5565" w:rsidP="00EE5565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AE55BF">
        <w:rPr>
          <w:rFonts w:eastAsia="Source Han Sans TW Normal"/>
          <w:color w:val="000000" w:themeColor="text1"/>
          <w:sz w:val="22"/>
          <w:u w:val="single"/>
          <w:lang w:eastAsia="zh-TW"/>
        </w:rPr>
        <w:t>沼田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家</w:t>
      </w:r>
    </w:p>
    <w:p w:rsidR="00EE5565" w:rsidRPr="00AE55BF" w:rsidRDefault="00EE5565" w:rsidP="00EE556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55BF">
        <w:rPr>
          <w:rFonts w:eastAsia="Source Han Sans TW Normal"/>
          <w:color w:val="000000" w:themeColor="text1"/>
          <w:sz w:val="22"/>
          <w:lang w:eastAsia="zh-TW"/>
        </w:rPr>
        <w:t>熊川地區在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世紀歸屬沼田家統治。當時，熊川城領主沼田光兼的女兒麝香（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1544-1618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）嫁入了勢力龐大的細川家。她的丈夫細川藤孝（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1534-1610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；又名細川幽齋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）是著名的武將和優秀的作家，後來成為了丹後國（今京都府北部）的領主。麝香本人也聲名卓著，是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年田邊城被困時堅守城郭的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英雄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之一。她後來改宗基督教，因此也被稱為「細川瑪利亞」。</w:t>
      </w:r>
    </w:p>
    <w:p w:rsidR="00EE5565" w:rsidRPr="00AE55BF" w:rsidRDefault="00EE5565" w:rsidP="00EE5565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EE5565" w:rsidRPr="00AE55BF" w:rsidRDefault="00EE5565" w:rsidP="00EE5565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AE55BF">
        <w:rPr>
          <w:rFonts w:eastAsia="Source Han Sans TW Normal"/>
          <w:color w:val="000000" w:themeColor="text1"/>
          <w:sz w:val="22"/>
          <w:u w:val="single"/>
          <w:lang w:eastAsia="zh-TW"/>
        </w:rPr>
        <w:t>若狹街道</w:t>
      </w:r>
    </w:p>
    <w:p w:rsidR="00EE5565" w:rsidRDefault="00EE5565" w:rsidP="00EE556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若狹街道貫穿熊川地區，是一條重要的商道，有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時也會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成為軍用道路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。據織田信長（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1534-1582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）傳記所載，這位強大的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軍閥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和他的部屬將領於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1570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年與旁邊的越前國（今福井縣北部）領主作戰時，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就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在熊川駐紮了一晚。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65"/>
    <w:rsid w:val="00102A26"/>
    <w:rsid w:val="00346BD8"/>
    <w:rsid w:val="00BD54C2"/>
    <w:rsid w:val="00D72ECD"/>
    <w:rsid w:val="00E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F6946-1315-4A08-B97E-3CCDDD1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5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5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55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55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5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5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5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5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5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55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55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5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5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5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5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55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5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55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5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