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2D7" w:rsidRPr="00714D48" w:rsidRDefault="007912D7" w:rsidP="007912D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>
        <w:rPr>
          <w:b/>
        </w:rPr>
        <w:t>「隱形」槍支</w:t>
      </w:r>
    </w:p>
    <w:p/>
    <w:p w:rsidR="007912D7" w:rsidRPr="00714D48" w:rsidRDefault="007912D7" w:rsidP="007912D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這裡展出了一些非常規的槍械，其中有幾樣與其他武器組合的槍支。這類槍支多半為刺殺或其他不可告人的目的而造，或為了逃避政府對於槍支的嚴格管控，或就是純粹為了滿足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對「隱形」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槍支的新奇感。</w:t>
      </w:r>
    </w:p>
    <w:p w:rsidR="007912D7" w:rsidRPr="00714D48" w:rsidRDefault="007912D7" w:rsidP="007912D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最右側的小火繩槍，可以利用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附屬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的夾子藏進和服袖子裡。把槍管或擊發組件安裝在短劍、匕首或員警的「十手」（警棍）裡，也算「隱形」槍支。當時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日本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對槍械的管制十分嚴格，但攜帶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短刀短劍或棍棒卻是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司空見慣。武士習慣佩戴長短雙刀標示身份，短劍幾乎從不離身，哪怕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室內也不例外。</w:t>
      </w:r>
    </w:p>
    <w:p w:rsidR="007912D7" w:rsidRPr="00714D48" w:rsidRDefault="007912D7" w:rsidP="007912D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最左側的展品估計並非為隨身攜帶而設計，主要應用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陷阱中：將絆索或絆網連在槍管末端的控制杆上，一旦拉動，便能扣動扳機開火。</w:t>
      </w:r>
    </w:p>
    <w:p w:rsidR="007912D7" w:rsidRPr="00714D48" w:rsidRDefault="007912D7" w:rsidP="007912D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展品中也有雷管擊發的隱形槍支，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火繩槍相比，更為先進。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7"/>
    <w:rsid w:val="00102A26"/>
    <w:rsid w:val="00346BD8"/>
    <w:rsid w:val="007912D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973CE-CF51-4CE9-9567-06C2AD8C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12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2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12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12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1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1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1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1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1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12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12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12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1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12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1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