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1D96" w:rsidRPr="00714D48" w:rsidRDefault="00241D96" w:rsidP="00241D9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國寶保護</w:t>
      </w:r>
    </w:p>
    <w:p w:rsidR="00241D96" w:rsidRPr="00714D48" w:rsidRDefault="00241D96" w:rsidP="00241D9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/>
    </w:p>
    <w:p w:rsidR="00241D96" w:rsidRPr="00714D48" w:rsidRDefault="00241D96" w:rsidP="00241D9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國寶指定</w:t>
      </w:r>
    </w:p>
    <w:p w:rsidR="00241D96" w:rsidRPr="00714D48" w:rsidRDefault="00241D96" w:rsidP="00241D9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1930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年被指定為國家史跡，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被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指定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國寶。</w:t>
      </w:r>
    </w:p>
    <w:p w:rsidR="00241D96" w:rsidRPr="00714D48" w:rsidRDefault="00241D96" w:rsidP="00241D9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1929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年頒布的《國寶保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存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法》確定了指定國寶的規範和流程。第二次世界大戰結束後，日本法律系統重構，這部法律也被取代。為避免混淆，人們有時會把之前根據舊規範指定的國寶稱為「舊國寶」。</w:t>
      </w:r>
    </w:p>
    <w:p w:rsidR="00241D96" w:rsidRPr="00714D48" w:rsidRDefault="00241D96" w:rsidP="00241D9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松本城被指定為「國寶」相對較晚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在它被指定為國家史跡的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1930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日本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已經有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座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城郭獲得國寶指定：名古屋城、姬路城、岡山城、廣島城、福山城、仙台城、熊本城、首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城、丸岡城、高知城、宇和島城、犬山城、金澤城、和歌山城、松江城和松山城。</w:t>
      </w:r>
    </w:p>
    <w:p w:rsidR="00241D96" w:rsidRPr="00714D48" w:rsidRDefault="00241D96" w:rsidP="00241D9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許多城郭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後來不幸毀於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二戰空襲，松本城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卻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倖存了下來。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年，《文化財保護法》頒布，僅僅兩年後，松本城便被重新指定為國寶，成為了新法規下、繼姬路城之後獲得這項指定的第二座城郭。當時，松本城正在經歷它有史以來最大規模的整修工程。</w:t>
      </w:r>
    </w:p>
    <w:p w:rsidR="00241D96" w:rsidRPr="00714D48" w:rsidRDefault="00241D96" w:rsidP="00241D9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241D96" w:rsidRPr="00714D48" w:rsidRDefault="00241D96" w:rsidP="00241D9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松本城的保護</w:t>
      </w:r>
    </w:p>
    <w:p w:rsidR="00241D96" w:rsidRPr="00714D48" w:rsidRDefault="00241D96" w:rsidP="00241D9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1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）江戶時代（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1603-1867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）的擴建與修繕</w:t>
      </w:r>
    </w:p>
    <w:p w:rsidR="00241D96" w:rsidRPr="00714D48" w:rsidRDefault="00241D96" w:rsidP="00241D9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擴建</w:t>
      </w:r>
    </w:p>
    <w:p w:rsidR="00241D96" w:rsidRPr="00714D48" w:rsidRDefault="00241D96" w:rsidP="00241D9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在石川家統治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時期的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1594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年，松本城的大天守、乾小天守和渡櫓建成。與此同時，石川家還圍繞天守建築群修建了三重防禦區域。日語中，城郭的防禦區域叫做「丸」，由內向外，稱「本丸」、「二之丸」、「三之丸」。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40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年後，松平直政（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1601-1666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）出任松本城主，他擴建城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郭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，增建了辰巳附櫓和月見櫓。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至此，兼具「連接式」和「複合式」兩種建築風格的天守群誕生了。</w:t>
      </w:r>
    </w:p>
    <w:p w:rsidR="00241D96" w:rsidRPr="00714D48" w:rsidRDefault="00241D96" w:rsidP="00241D9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乾小天守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透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過渡櫓與大天守相連，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此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為</w:t>
      </w:r>
      <w:bookmarkStart w:id="0" w:name="_Hlk148360044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「連接式」</w:t>
      </w:r>
      <w:bookmarkEnd w:id="0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；月見櫓、辰巳附櫓則與大天守直接連通，稱「複合式」。在現存城郭中，這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種「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複合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連接式」建築布局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僅見於松本城。據說松本直政可能還在黑門北側修建過一座塔樓，在二之丸建造過兩座大米倉。</w:t>
      </w:r>
    </w:p>
    <w:p w:rsidR="00241D96" w:rsidRPr="00714D48" w:rsidRDefault="00241D96" w:rsidP="00241D9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241D96" w:rsidRPr="00714D48" w:rsidRDefault="00241D96" w:rsidP="00241D96">
      <w:pPr>
        <w:adjustRightInd w:val="0"/>
        <w:snapToGrid w:val="0"/>
        <w:spacing w:line="240" w:lineRule="atLeast"/>
        <w:rPr>
          <w:rFonts w:ascii="Times New Roman" w:eastAsia="SimSun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修繕</w:t>
      </w:r>
    </w:p>
    <w:p w:rsidR="00241D96" w:rsidRPr="00714D48" w:rsidRDefault="00241D96" w:rsidP="00241D9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江戶時代，天守似乎常常會進行修繕和維護保養，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只可惜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保留下來的詳細記錄很少。目前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所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知道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，自江戶時代中葉接掌松本城以來，戶田家分別在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1733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1758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1779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1781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1782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1802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1817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1826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1832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1842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對其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進行過維修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，如今卻已不知道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修復詳情與細節。</w:t>
      </w:r>
    </w:p>
    <w:p w:rsidR="00241D96" w:rsidRPr="00714D48" w:rsidRDefault="00241D96" w:rsidP="00241D9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</w:p>
    <w:p w:rsidR="00241D96" w:rsidRPr="00714D48" w:rsidRDefault="00241D96" w:rsidP="00241D9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2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）明治時代（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1868-1912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）</w:t>
      </w:r>
      <w:r w:rsidRPr="00714D48">
        <w:rPr>
          <w:rFonts w:ascii="Source Han Sans TW Normal" w:eastAsia="Source Han Sans TW Normal" w:hAnsi="Source Han Sans TW Normal" w:cs="Times New Roman" w:hint="eastAsia"/>
          <w:b/>
          <w:bCs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修繕</w:t>
      </w:r>
    </w:p>
    <w:p w:rsidR="00241D96" w:rsidRPr="00714D48" w:rsidRDefault="00241D96" w:rsidP="00241D9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年明治維新後，日本開始在各個方面學習西方文化，其中也包括石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板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建築。因此，像松本城這樣的木結構城郭漸漸被視為戰亂時代的過時遺物。全國各地的許多城郭被拆毀，為市政基礎建設或其他新建築騰出空間。松本城雖然倖免於難，卻也很快陷入了年久失修的狀態。天守屋頂瓦片碎裂，牆壁剝落倒塌，獨具特色的黑漆「下見板」（風雨板）褪去了顏色。如果不是當地中學的校長小林有也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1855-1914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）挺身而出，城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郭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很可能早就坍塌。當時，小林有也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目睹松本城的這幅景象，隨即出面創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辦了「松本城天守保存會」，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透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過協會募集資金，並申請到了修繕城郭所必須的政府許可。</w:t>
      </w:r>
    </w:p>
    <w:p w:rsidR="00241D96" w:rsidRPr="00714D48" w:rsidRDefault="00241D96" w:rsidP="00241D9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修繕工程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1903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年開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1913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年完結，期間因日俄戰爭（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1904-1905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）有過短暫的中斷。在參加松本城修繕工程的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木匠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中有一位名叫佐佐木喜重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的大師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，他便是後來「山邊學校」的設計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師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，這所學校位於長野縣，校舍為獨具一格的擬洋風（以日式建築方法和材料實現西式建築外觀）建築。</w:t>
      </w:r>
    </w:p>
    <w:p w:rsidR="00241D96" w:rsidRPr="00714D48" w:rsidRDefault="00241D96" w:rsidP="00241D9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詳細的修繕記錄現已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丟失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，但可以推測當時工匠們重砌了天守群內部的石階、在牆內增設了斜樑並為牆面增塗了一層灰泥、使用金屬支架加固了建築骨架結構、校正了天守的傾斜。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這次修繕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解決了因城郭年久失修而存在的各類隱患，新增的窗戶使其外觀產生了顯著的變化。工程中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70%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以上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的維修費用來自民間募捐，如果沒有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地居民的支援，這項修復工程是不可能完成的。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4321"/>
        <w:gridCol w:w="4321"/>
      </w:tblGrid>
      <w:tr w:rsidR="00241D96" w:rsidRPr="00714D48" w:rsidTr="002428A2">
        <w:tc>
          <w:tcPr>
            <w:tcW w:w="4321" w:type="dxa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中文</w:t>
            </w:r>
          </w:p>
        </w:tc>
        <w:tc>
          <w:tcPr>
            <w:tcW w:w="4321" w:type="dxa"/>
            <w:vAlign w:val="center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241D96" w:rsidRPr="00714D48" w:rsidTr="002428A2">
        <w:tc>
          <w:tcPr>
            <w:tcW w:w="4321" w:type="dxa"/>
            <w:vAlign w:val="center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明治時代修復的情況</w:t>
            </w:r>
          </w:p>
        </w:tc>
        <w:tc>
          <w:tcPr>
            <w:tcW w:w="4321" w:type="dxa"/>
            <w:vAlign w:val="center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明治修理の状況</w:t>
            </w:r>
          </w:p>
        </w:tc>
      </w:tr>
      <w:tr w:rsidR="00241D96" w:rsidRPr="00714D48" w:rsidTr="002428A2">
        <w:tc>
          <w:tcPr>
            <w:tcW w:w="4321" w:type="dxa"/>
            <w:vAlign w:val="center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修復後的天守群（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1913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年）</w:t>
            </w:r>
          </w:p>
        </w:tc>
        <w:tc>
          <w:tcPr>
            <w:tcW w:w="4321" w:type="dxa"/>
            <w:vAlign w:val="center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修理後の天守群（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1913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:rsidR="00241D96" w:rsidRPr="00714D48" w:rsidRDefault="00241D96" w:rsidP="00241D9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</w:rPr>
      </w:pPr>
    </w:p>
    <w:p w:rsidR="00241D96" w:rsidRPr="00714D48" w:rsidRDefault="00241D96" w:rsidP="00241D96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b/>
          <w:bCs/>
          <w:color w:val="000000" w:themeColor="text1"/>
          <w:sz w:val="22"/>
          <w:bdr w:val="nil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  <w:t>3</w:t>
      </w:r>
      <w:r w:rsidRPr="00714D48">
        <w:rPr>
          <w:rFonts w:ascii="Times New Roman" w:eastAsia="Source Han Sans TW Normal" w:hAnsi="Times New Roman" w:cs="Times New Roman" w:hint="eastAsia"/>
          <w:b/>
          <w:bCs/>
          <w:color w:val="000000" w:themeColor="text1"/>
          <w:sz w:val="22"/>
          <w:bdr w:val="nil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  <w:t>昭和時代（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  <w:t>1926-1989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  <w:t>）</w:t>
      </w:r>
      <w:r w:rsidRPr="00714D48">
        <w:rPr>
          <w:rFonts w:ascii="Source Han Sans TW Normal" w:eastAsia="Source Han Sans TW Normal" w:hAnsi="Source Han Sans TW Normal" w:cs="Times New Roman" w:hint="eastAsia"/>
          <w:b/>
          <w:bCs/>
          <w:color w:val="000000" w:themeColor="text1"/>
          <w:sz w:val="22"/>
          <w:bdr w:val="nil"/>
          <w:lang w:eastAsia="zh-TW"/>
        </w:rPr>
        <w:t>的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  <w:t>修繕</w:t>
      </w:r>
    </w:p>
    <w:p w:rsidR="00241D96" w:rsidRPr="00714D48" w:rsidRDefault="00241D96" w:rsidP="00241D9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第二次世界大戰結束後，一名叫查理斯</w:t>
      </w:r>
      <w:r w:rsidRPr="00714D4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·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F</w:t>
      </w:r>
      <w:r w:rsidRPr="00714D4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·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加拉格爾（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Charles F. Gallagher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）的美術顧問於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1946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年秋天走訪了長野縣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他來自駐日盟軍最高司令官總司令部（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GDH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）下屬民間情報教育局，在看到松本城的現狀後，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他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提出了儘快予以維修的建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議。</w:t>
      </w:r>
    </w:p>
    <w:p w:rsidR="00241D96" w:rsidRPr="00714D48" w:rsidRDefault="00241D96" w:rsidP="00241D9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在查理斯的建議下，東京國立博物館保存修理課的課長大岡實（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1900-1987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）和東京大學教授藤島亥治郎（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1899-2002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）展開了先期考察。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1948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年，「松本城遺址風景地方保存會」成立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。保存會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向中央政府提交了申請建設的請願書，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繼而發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起籌款。在他們一系列努力下，松本城於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日正式開啟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大規模修復工程。</w:t>
      </w:r>
    </w:p>
    <w:p w:rsidR="00241D96" w:rsidRPr="00714D48" w:rsidRDefault="00241D96" w:rsidP="00241D9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這次修復規模空前絕後，需要將相關建築完全拆解開來，其目標是恢復松本城在江戶時代的舊貌。施工人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在徹底調查地基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後，決定採用鋼筋混凝土結構替代原來埋在地下的木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支柱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以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提高地基結構的耐久性。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966"/>
        <w:gridCol w:w="1297"/>
        <w:gridCol w:w="6379"/>
      </w:tblGrid>
      <w:tr w:rsidR="00241D96" w:rsidRPr="00714D48" w:rsidTr="002428A2">
        <w:tc>
          <w:tcPr>
            <w:tcW w:w="966" w:type="dxa"/>
            <w:vMerge w:val="restart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1950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1297" w:type="dxa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6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8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379" w:type="dxa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開工儀式</w:t>
            </w:r>
          </w:p>
        </w:tc>
      </w:tr>
      <w:tr w:rsidR="00241D96" w:rsidRPr="00714D48" w:rsidTr="002428A2">
        <w:tc>
          <w:tcPr>
            <w:tcW w:w="966" w:type="dxa"/>
            <w:vMerge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7" w:type="dxa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8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6379" w:type="dxa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開始拆解</w:t>
            </w:r>
          </w:p>
        </w:tc>
      </w:tr>
      <w:tr w:rsidR="00241D96" w:rsidRPr="00714D48" w:rsidTr="002428A2">
        <w:tc>
          <w:tcPr>
            <w:tcW w:w="966" w:type="dxa"/>
            <w:vMerge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7" w:type="dxa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8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15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379" w:type="dxa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專案管理權自「松本市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立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博物館」移交給「松本城保存工事事務所」</w:t>
            </w:r>
          </w:p>
        </w:tc>
      </w:tr>
      <w:tr w:rsidR="00241D96" w:rsidRPr="00714D48" w:rsidTr="002428A2">
        <w:tc>
          <w:tcPr>
            <w:tcW w:w="966" w:type="dxa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1952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1297" w:type="dxa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6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11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379" w:type="dxa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釿（同「斤」）始儀式，宣告開始重建</w:t>
            </w:r>
          </w:p>
        </w:tc>
      </w:tr>
      <w:tr w:rsidR="00241D96" w:rsidRPr="00714D48" w:rsidTr="002428A2">
        <w:tc>
          <w:tcPr>
            <w:tcW w:w="966" w:type="dxa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1953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1297" w:type="dxa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379" w:type="dxa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上棟儀式（上樑儀式）</w:t>
            </w:r>
          </w:p>
        </w:tc>
      </w:tr>
      <w:tr w:rsidR="00241D96" w:rsidRPr="00714D48" w:rsidTr="002428A2">
        <w:tc>
          <w:tcPr>
            <w:tcW w:w="966" w:type="dxa"/>
            <w:vMerge w:val="restart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1955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</w:p>
        </w:tc>
        <w:tc>
          <w:tcPr>
            <w:tcW w:w="1297" w:type="dxa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379" w:type="dxa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竣工儀式</w:t>
            </w:r>
          </w:p>
        </w:tc>
      </w:tr>
      <w:tr w:rsidR="00241D96" w:rsidRPr="00714D48" w:rsidTr="002428A2">
        <w:tc>
          <w:tcPr>
            <w:tcW w:w="966" w:type="dxa"/>
            <w:vMerge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7" w:type="dxa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8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379" w:type="dxa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大天守保護神「二十六夜神」入龕，供奉於大天守六樓</w:t>
            </w:r>
          </w:p>
        </w:tc>
      </w:tr>
      <w:tr w:rsidR="00241D96" w:rsidRPr="00714D48" w:rsidTr="002428A2">
        <w:tc>
          <w:tcPr>
            <w:tcW w:w="966" w:type="dxa"/>
            <w:vMerge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297" w:type="dxa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15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379" w:type="dxa"/>
          </w:tcPr>
          <w:p w:rsidR="00241D96" w:rsidRPr="00714D48" w:rsidRDefault="00241D9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城郭後續運營管理職能交還「松本市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立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博物館」</w:t>
            </w:r>
          </w:p>
        </w:tc>
      </w:tr>
    </w:tbl>
    <w:p w:rsidR="00241D96" w:rsidRPr="00714D48" w:rsidRDefault="00241D96" w:rsidP="00241D9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在修復進行的同時，松本市政府主動聯繫姬路城和松江城的管理團隊，邁出了建立「全國城郭保存協會」的第一步。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1951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年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9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18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日，協會舉行了臨時籌備會議。同年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11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月，協會召集了其他保存了城郭遺址的城市，在姬路召開協會的第一次全體會議。雖然該組織最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後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被解散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了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，但它為如今的「日本城郭管理者協會」奠定了基礎。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96"/>
    <w:rsid w:val="00102A26"/>
    <w:rsid w:val="00241D9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9DE31-FC75-4F2C-9AC0-68BD821C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1D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D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D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D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D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D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D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1D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1D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1D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1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1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1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1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1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1D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1D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1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D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1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D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1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D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1D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1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1D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1D9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41D96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