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D14" w:rsidRPr="00A5484F" w:rsidRDefault="00673D14" w:rsidP="00673D1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舊正傳院書院</w:t>
      </w:r>
    </w:p>
    <w:p/>
    <w:p w:rsidR="00673D14" w:rsidRPr="00A5484F" w:rsidRDefault="00673D14" w:rsidP="00673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94B1B">
        <w:rPr>
          <w:rFonts w:eastAsia="Source Han Sans TW Normal"/>
          <w:bCs/>
          <w:color w:val="000000" w:themeColor="text1"/>
          <w:sz w:val="22"/>
          <w:lang w:eastAsia="zh-TW"/>
        </w:rPr>
        <w:t>舊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正傳院書院與如庵同建於</w:t>
      </w:r>
      <w:r w:rsidRPr="00A5484F">
        <w:rPr>
          <w:rFonts w:eastAsia="Source Han Sans TW Normal"/>
          <w:color w:val="000000" w:themeColor="text1"/>
          <w:sz w:val="22"/>
          <w:lang w:eastAsia="zh-TW"/>
        </w:rPr>
        <w:t>1618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B036DA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位於織田有樂（</w:t>
      </w:r>
      <w:r w:rsidRPr="00A5484F">
        <w:rPr>
          <w:rFonts w:eastAsia="Source Han Sans TW Normal"/>
          <w:color w:val="000000" w:themeColor="text1"/>
          <w:sz w:val="22"/>
          <w:lang w:eastAsia="zh-TW"/>
        </w:rPr>
        <w:t>1547-1621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在建仁寺的居所內，原本屬於正傳院的一部分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，現被指定為國家重要文化財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產。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正傳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院是建仁寺內的「塔頭」（</w:t>
      </w:r>
      <w:r w:rsidRPr="00A5484F">
        <w:rPr>
          <w:rFonts w:eastAsia="Source Han Sans TW Normal" w:hint="eastAsia"/>
          <w:bCs/>
          <w:color w:val="000000" w:themeColor="text1"/>
          <w:sz w:val="22"/>
          <w:lang w:eastAsia="zh-TW"/>
        </w:rPr>
        <w:t>附屬寺院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），除了織田有樂的私室、庭園和茶室等建築外，還修有佛堂。書院則是織田有樂待客、讀書與休閒之所。</w:t>
      </w:r>
    </w:p>
    <w:p w:rsidR="00673D14" w:rsidRPr="00A5484F" w:rsidRDefault="00673D14" w:rsidP="00673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4F">
        <w:rPr>
          <w:rFonts w:eastAsia="Source Han Sans TW Normal"/>
          <w:color w:val="000000" w:themeColor="text1"/>
          <w:sz w:val="22"/>
          <w:lang w:eastAsia="zh-TW"/>
        </w:rPr>
        <w:t>1908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年，正傳院各棟建築被分別售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不同的買家，三井高棟（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1857-1948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同時買下了如庵及正傳院書院。修建有樂苑時，兩棟建築被一起搬遷至犬山</w:t>
      </w:r>
      <w:r w:rsidRPr="00CB06BA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為了再現織田有樂宅邸最初的格局，依照建築物本來面貌，及相關位置進行復原。</w:t>
      </w:r>
    </w:p>
    <w:p w:rsidR="00673D14" w:rsidRPr="00284966" w:rsidRDefault="00673D14" w:rsidP="00673D14">
      <w:pPr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</w:pPr>
    </w:p>
    <w:p w:rsidR="00673D14" w:rsidRPr="00284966" w:rsidRDefault="00673D14" w:rsidP="00673D14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284966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修復</w:t>
      </w:r>
    </w:p>
    <w:p w:rsidR="00673D14" w:rsidRPr="00A5484F" w:rsidRDefault="00673D14" w:rsidP="00673D14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5484F">
        <w:rPr>
          <w:rFonts w:eastAsia="Source Han Sans TW Normal"/>
          <w:color w:val="000000" w:themeColor="text1"/>
          <w:sz w:val="22"/>
          <w:lang w:eastAsia="zh-TW"/>
        </w:rPr>
        <w:t>1971</w:t>
      </w:r>
      <w:r w:rsidRPr="00A5484F">
        <w:rPr>
          <w:rFonts w:eastAsia="Source Han Sans TW Normal"/>
          <w:color w:val="000000" w:themeColor="text1"/>
          <w:sz w:val="22"/>
          <w:lang w:eastAsia="zh-TW"/>
        </w:rPr>
        <w:t>年修復時，建築師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堀口舍己（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1895-1984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以一幅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繪製於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1799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年的織田有樂居所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的畫作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為參考依據，恢復了書院的原貌。他拆除了三井家在書院和茶室間加建的廊道，並復原了書院南緣側（簷廊）的矮扶欄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還在南側設計了一條特別長的石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階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名古屋鐵道株式會社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在購得書院時，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屋頂上是被鋪成波浪狀的陶瓦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，但畫中畫的是木片瓦。最後，堀口舍己經過專業考量採用了形狀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相近</w:t>
      </w:r>
      <w:r w:rsidRPr="00A5484F">
        <w:rPr>
          <w:rFonts w:eastAsia="Source Han Sans TW Normal"/>
          <w:bCs/>
          <w:color w:val="000000" w:themeColor="text1"/>
          <w:sz w:val="22"/>
          <w:lang w:eastAsia="zh-TW"/>
        </w:rPr>
        <w:t>但更耐久的銅瓦。</w:t>
      </w:r>
    </w:p>
    <w:p w:rsidR="00673D14" w:rsidRPr="00942755" w:rsidRDefault="00673D14" w:rsidP="00673D1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73D14" w:rsidRPr="00942755" w:rsidRDefault="00673D14" w:rsidP="00673D14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942755">
        <w:rPr>
          <w:rFonts w:eastAsia="Source Han Sans TW Normal"/>
          <w:color w:val="000000" w:themeColor="text1"/>
          <w:sz w:val="22"/>
          <w:u w:val="single"/>
          <w:lang w:eastAsia="zh-TW"/>
        </w:rPr>
        <w:t>建築特點</w:t>
      </w:r>
    </w:p>
    <w:p w:rsidR="00673D14" w:rsidRPr="00942755" w:rsidRDefault="00673D14" w:rsidP="00673D1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42755">
        <w:rPr>
          <w:rFonts w:eastAsia="Source Han Sans TW Normal"/>
          <w:color w:val="000000" w:themeColor="text1"/>
          <w:sz w:val="22"/>
          <w:lang w:eastAsia="zh-TW"/>
        </w:rPr>
        <w:t>正傳院書院的正門玄關位於北側，上方建造了曲線柔和的「唐破風」屋頂，</w:t>
      </w:r>
      <w:r w:rsidRPr="005623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942755">
        <w:rPr>
          <w:rFonts w:eastAsia="Source Han Sans TW Normal"/>
          <w:color w:val="000000" w:themeColor="text1"/>
          <w:sz w:val="22"/>
          <w:lang w:eastAsia="zh-TW"/>
        </w:rPr>
        <w:t>象徵文雅與尊貴的傳統樣式。書院入口鋪著石板，內有</w:t>
      </w:r>
      <w:r w:rsidRPr="00942755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942755">
        <w:rPr>
          <w:rFonts w:eastAsia="Source Han Sans TW Normal"/>
          <w:color w:val="000000" w:themeColor="text1"/>
          <w:sz w:val="22"/>
          <w:lang w:eastAsia="zh-TW"/>
        </w:rPr>
        <w:t>個房間，西側還有一間相當於廚房的「水屋」。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942755">
        <w:rPr>
          <w:rFonts w:eastAsia="Source Han Sans TW Normal"/>
          <w:color w:val="000000" w:themeColor="text1"/>
          <w:sz w:val="22"/>
          <w:lang w:eastAsia="zh-TW"/>
        </w:rPr>
        <w:t>在織田有樂時代，此處很可能是連接書院與正傳院佛堂走廊的一部分。</w:t>
      </w:r>
    </w:p>
    <w:p w:rsidR="00673D14" w:rsidRPr="00942755" w:rsidRDefault="00673D14" w:rsidP="00673D1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42755">
        <w:rPr>
          <w:rFonts w:eastAsia="Source Han Sans TW Normal"/>
          <w:color w:val="000000" w:themeColor="text1"/>
          <w:sz w:val="22"/>
          <w:lang w:eastAsia="zh-TW"/>
        </w:rPr>
        <w:t>從玄關往裡看，內牆上顯眼的白色線條可以判斷出建築樑柱的位置。隨著時間的推移，抹牆石膏中所含的錳會溶入牆體表面，進而氧化，令牆表變成茶褐色</w:t>
      </w:r>
      <w:r w:rsidRPr="00E8483E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942755">
        <w:rPr>
          <w:rFonts w:eastAsia="Source Han Sans TW Normal"/>
          <w:color w:val="000000" w:themeColor="text1"/>
          <w:sz w:val="22"/>
          <w:lang w:eastAsia="zh-TW"/>
        </w:rPr>
        <w:t>但牆內如有木框架，氧化程度就較小，顏色也就較淺。</w:t>
      </w:r>
    </w:p>
    <w:p w:rsidR="00673D14" w:rsidRPr="00942755" w:rsidRDefault="00673D14" w:rsidP="00673D14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673D14" w:rsidRPr="00942755" w:rsidRDefault="00673D14" w:rsidP="00673D14">
      <w:pPr>
        <w:rPr>
          <w:rStyle w:val="aa"/>
          <w:rFonts w:eastAsia="Source Han Sans TW Normal"/>
          <w:b w:val="0"/>
          <w:bCs w:val="0"/>
          <w:sz w:val="22"/>
          <w:u w:val="single"/>
          <w:shd w:val="clear" w:color="auto" w:fill="FFFFFF"/>
          <w:lang w:eastAsia="zh-TW"/>
        </w:rPr>
      </w:pPr>
      <w:r w:rsidRPr="00942755">
        <w:rPr>
          <w:rStyle w:val="aa"/>
          <w:rFonts w:eastAsia="Source Han Sans TW Normal"/>
          <w:sz w:val="22"/>
          <w:u w:val="single"/>
          <w:shd w:val="clear" w:color="auto" w:fill="FFFFFF"/>
          <w:lang w:eastAsia="zh-TW"/>
        </w:rPr>
        <w:t>襖繪</w:t>
      </w:r>
    </w:p>
    <w:p w:rsidR="00673D14" w:rsidRPr="00942755" w:rsidRDefault="00673D14" w:rsidP="00673D14">
      <w:pPr>
        <w:ind w:firstLine="480"/>
        <w:rPr>
          <w:rStyle w:val="aa"/>
          <w:rFonts w:eastAsia="Source Han Sans TW Normal"/>
          <w:b w:val="0"/>
          <w:bCs w:val="0"/>
          <w:sz w:val="22"/>
          <w:shd w:val="clear" w:color="auto" w:fill="FFFFFF"/>
          <w:lang w:eastAsia="zh-TW"/>
        </w:rPr>
      </w:pP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「襖」是分隔正傳院書院房間的大型裝飾性拉門。和折疊屏風一樣，襖上通常也繪有跨越多塊門板的連續風景畫。為書院作襖繪的均為織田有樂時代最優秀的畫家。</w:t>
      </w:r>
      <w:r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過去在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居中房間的拉門上</w:t>
      </w:r>
      <w:r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的畫出自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著名的長谷川派創始人</w:t>
      </w:r>
      <w:r w:rsidRPr="00942755">
        <w:rPr>
          <w:rStyle w:val="aa"/>
          <w:rFonts w:eastAsia="Source Han Sans TW Normal"/>
          <w:sz w:val="22"/>
          <w:lang w:eastAsia="zh-TW"/>
        </w:rPr>
        <w:t>長谷川等伯（</w:t>
      </w:r>
      <w:r w:rsidRPr="00942755">
        <w:rPr>
          <w:rStyle w:val="aa"/>
          <w:rFonts w:eastAsia="Source Han Sans TW Normal"/>
          <w:sz w:val="22"/>
          <w:lang w:eastAsia="zh-TW"/>
        </w:rPr>
        <w:t>1539-1610</w:t>
      </w:r>
      <w:r w:rsidRPr="00942755">
        <w:rPr>
          <w:rStyle w:val="aa"/>
          <w:rFonts w:eastAsia="Source Han Sans TW Normal"/>
          <w:sz w:val="22"/>
          <w:lang w:eastAsia="zh-TW"/>
        </w:rPr>
        <w:t>）</w:t>
      </w:r>
      <w:r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之手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，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8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塊門板上繪有中國畫中的傳統題材</w:t>
      </w:r>
      <w:r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——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荷、蘭、菊、梅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4</w:t>
      </w:r>
      <w:r w:rsidRPr="00942755">
        <w:rPr>
          <w:rStyle w:val="aa"/>
          <w:rFonts w:eastAsia="Source Han Sans TW Normal"/>
          <w:sz w:val="22"/>
          <w:shd w:val="clear" w:color="auto" w:fill="FFFFFF"/>
          <w:lang w:eastAsia="zh-TW"/>
        </w:rPr>
        <w:t>種花卉。畫中，樹、石、人物都具有長谷川等伯的鮮明風格，應該是其中年時期的作品。襖繪的繪製年代早於正傳院的落成，因此很可能來自織田有樂之前的居所。</w:t>
      </w:r>
    </w:p>
    <w:p w:rsidR="00673D14" w:rsidRDefault="00673D14" w:rsidP="00673D14">
      <w:pPr>
        <w:ind w:firstLine="480"/>
        <w:rPr>
          <w:rFonts w:eastAsia="Source Han Sans TW Normal"/>
          <w:b/>
          <w:bCs/>
          <w:sz w:val="22"/>
          <w:shd w:val="clear" w:color="auto" w:fill="FFFFFF"/>
          <w:lang w:eastAsia="zh-TW"/>
        </w:rPr>
      </w:pPr>
      <w:r w:rsidRPr="00284966"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書院中另有一幅由幾位狩野派畫家共同繪製</w:t>
      </w:r>
      <w:r w:rsidRPr="000418AF">
        <w:rPr>
          <w:rStyle w:val="aa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的水墨山水。狩野派在中國水墨畫的基礎上融入了日本傳統的大和繪要素，應該是日本繪</w:t>
      </w:r>
      <w:r w:rsidRPr="00284966"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畫史上最負盛名的畫派。由於年代久遠，畫作脆弱易損，書院中的大部分襖繪都被移出妥善保存。長谷川等伯的兩幅菊圖</w:t>
      </w:r>
      <w:r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非有</w:t>
      </w:r>
      <w:r w:rsidRPr="00284966">
        <w:rPr>
          <w:rStyle w:val="aa"/>
          <w:rFonts w:eastAsia="Source Han Sans TW Normal" w:hint="eastAsia"/>
          <w:sz w:val="22"/>
          <w:shd w:val="clear" w:color="auto" w:fill="FFFFFF"/>
          <w:lang w:eastAsia="zh-TW"/>
        </w:rPr>
        <w:t>樂苑所有，</w:t>
      </w:r>
      <w:r w:rsidRPr="00973136">
        <w:rPr>
          <w:rStyle w:val="aa"/>
          <w:rFonts w:eastAsia="Source Han Sans TW Normal"/>
          <w:sz w:val="22"/>
          <w:shd w:val="clear" w:color="auto" w:fill="FFFFFF"/>
          <w:lang w:eastAsia="zh-TW"/>
        </w:rPr>
        <w:t>現可能為私人收藏。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4"/>
    <w:rsid w:val="00102A26"/>
    <w:rsid w:val="00346BD8"/>
    <w:rsid w:val="00673D1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D47AE-6937-4D8B-88F6-87363F64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D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D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D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D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D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D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D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D14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7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