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C58" w:rsidRPr="009C6732" w:rsidRDefault="00601C58" w:rsidP="00601C5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舊西川利右衛門家住宅</w:t>
      </w:r>
    </w:p>
    <w:p/>
    <w:p w:rsidR="00601C58" w:rsidRPr="009C6732" w:rsidRDefault="00601C58" w:rsidP="00601C5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舊西川利右衛門家住宅為典型的富商家族住宅，該家族在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世紀時主要依靠販賣蚊帳和榻榻米蓆面發跡。第一代西川利右衛門（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1590-1646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）在江戶（今東京）開了一間「大文字屋」，在大阪開了一間「近江屋」，由此開啟了家族產業。此後，每一代家主都以「西川利右衛門」為名。</w:t>
      </w:r>
    </w:p>
    <w:p w:rsidR="00601C58" w:rsidRPr="009C6732" w:rsidRDefault="00601C58" w:rsidP="00601C5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這座位於新町街西側的宅邸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由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第三代西川利右衛門於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1706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年建造。第三代家主的弟弟西川莊六另立門戶，舉家搬遷到對街居住，並於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1785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年建起了屬於自己的宅院。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年，第十一代西川利右衛門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去世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，因其沒有繼承人，本家至此完結。不過，西川莊六家依然存在，他們將西川利右衛門家住宅捐給了近江八幡市。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1983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年，這處建築被指定為國家重要文化財產，並在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1985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1988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年期間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進行了大規模的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修繕，完全復原了這座典型的江戶時代（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）近江商人住宅。</w:t>
      </w:r>
    </w:p>
    <w:p w:rsidR="00601C58" w:rsidRPr="000A4C0C" w:rsidRDefault="00601C58" w:rsidP="00601C5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如今</w:t>
      </w:r>
      <w:r w:rsidRPr="00BE16E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這座兩層住宅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被改造成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博物館對外開放。住宅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鐵杉木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結構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，外牆呈現黑色，人字形屋頂上瓦片交錯。在一樓部分，玄關、店鋪和廚房是泥地，生活區鋪設木地板，接待室裡則鋪著榻榻米地墊。房屋正面的防雨板可以拉起，方便這一側區域用作店鋪。宅邸內陳列著各種各樣的歷史文物和藝術品。內院中有一座白色牆壁的三層防火倉庫，建於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1681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1683</w:t>
      </w:r>
      <w:r w:rsidRPr="009C6732">
        <w:rPr>
          <w:rFonts w:eastAsia="Source Han Sans TW Normal"/>
          <w:bCs/>
          <w:color w:val="000000" w:themeColor="text1"/>
          <w:sz w:val="22"/>
          <w:lang w:eastAsia="zh-TW"/>
        </w:rPr>
        <w:t>年之間。西川莊六家住宅就在西川利右衛門家住宅對面，被指定為滋賀縣文化財產。</w:t>
      </w:r>
    </w:p>
    <w:p w:rsidR="00601C58" w:rsidRDefault="00601C58" w:rsidP="00601C5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舊西川利右衛門家住宅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16:30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開放，最後進場時間為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，逢週一（節假日例外）、節假日次日、年末年初假期休館。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58"/>
    <w:rsid w:val="00102A26"/>
    <w:rsid w:val="00346BD8"/>
    <w:rsid w:val="00601C5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79A0D-20A1-4617-B4BA-71593B1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C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1C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1C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1C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1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1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1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1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1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1C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1C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1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C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1C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1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1C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1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