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9AF8" w14:textId="77777777" w:rsidR="00E31D8D" w:rsidRPr="00C77F89" w:rsidRDefault="00E31D8D" w:rsidP="00E31D8D">
      <w:pPr>
        <w:pStyle w:val="Web"/>
        <w:adjustRightInd w:val="0"/>
        <w:contextualSpacing/>
        <w:rPr>
          <w:rFonts w:eastAsia="思源黑体 CN Normal"/>
          <w:b/>
          <w:bCs/>
          <w:color w:val="000000" w:themeColor="text1"/>
          <w:sz w:val="22"/>
          <w:szCs w:val="22"/>
          <w:lang w:eastAsia="zh-CN"/>
        </w:rPr>
      </w:pPr>
      <w:r>
        <w:rPr>
          <w:b/>
        </w:rPr>
        <w:t>百工比照：一位藩主的装饰工艺样品集</w:t>
      </w:r>
    </w:p>
    <w:p w14:paraId="035D133C" w14:textId="77777777" w:rsidR="00E31D8D" w:rsidRPr="00C77F89" w:rsidRDefault="00E31D8D" w:rsidP="00E31D8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24B79115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百工比照是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世纪的收藏集，收藏了代表日本各地装饰工艺水平的小物件、样品和图纸。该收藏集是加贺藩（今石川县和富山县）第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代藩主前田纲纪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(1643–1724)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的心血结晶，由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个箱子组成，共有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多件藏品，展现了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世纪顶尖的工艺技术。</w:t>
      </w:r>
    </w:p>
    <w:p w14:paraId="31459385" w14:textId="77777777" w:rsidR="00E31D8D" w:rsidRPr="00C77F89" w:rsidRDefault="00E31D8D" w:rsidP="00E31D8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5391455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  <w:t>收藏者</w:t>
      </w:r>
    </w:p>
    <w:p w14:paraId="09CDD181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前田纲纪学识渊博，严谨认真，非常重视收藏书籍、文献和装饰工艺美术品。和同时代的许多人一样，他深受中国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宋明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理学家朱熹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(1130–1200) 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格物致知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思想的影响。纲纪十分认同这一哲学思想，认为仔细观察装饰工艺品（源于人类创造力的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知识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形式）有助于了解构成物质世界的基本模式。他别出心裁地将这一思想运用到装饰工艺美术品之中，令百工比照成为了独一无二的珍贵资料。</w:t>
      </w:r>
    </w:p>
    <w:p w14:paraId="37EB066C" w14:textId="77777777" w:rsidR="00E31D8D" w:rsidRPr="00C77F89" w:rsidRDefault="00E31D8D" w:rsidP="00E31D8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E623ECA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了收集这些工艺品，纲纪请工匠为自己制作样品，并在前田家族位于加贺和江户（现为东京）的宅邸中收集物品。他甚至会从其他藩购买物品。如果物品的主人拒绝出售，他便会请人复刻或绘制图纸。百工比照中大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85%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90%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的藏品是纲纪亲自收集的。在他逝世之后</w:t>
      </w:r>
      <w:r w:rsidRPr="00C77F89">
        <w:rPr>
          <w:rStyle w:val="ac"/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他的后人继续扩充藏品。然而，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号箱缺乏条理性，可能是临时的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分类箱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，这表明收藏并未完成或未得到完整编目。</w:t>
      </w:r>
    </w:p>
    <w:p w14:paraId="2A0FB841" w14:textId="77777777" w:rsidR="00E31D8D" w:rsidRPr="00C77F89" w:rsidRDefault="00E31D8D" w:rsidP="00E31D8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81C6C88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  <w:t>内容</w:t>
      </w:r>
    </w:p>
    <w:p w14:paraId="357C6BDB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该样品集收藏了各种工艺品，包括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漆艺装饰品、金属制品、木制品、和纸、皮革、布料，以及服装和家族纹章（家纹）的图纸。</w:t>
      </w:r>
    </w:p>
    <w:p w14:paraId="01429138" w14:textId="77777777" w:rsidR="00E31D8D" w:rsidRPr="00C77F89" w:rsidRDefault="00E31D8D" w:rsidP="00E31D8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1C9D0F5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号箱收藏了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品等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物品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，其中尤其引人注目的是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梨子地涂色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方形样品，这是早期的莳绘样式之一。这种样式采用了一种名为梨子地（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意指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梨子皮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的表面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的细腻金粉，这种金粉由大小不规则的颗粒组成。将金粉撒在漆器上时，会形成类似于沙梨皮的纹理。梨子地莳绘方形样品的排列方式展现了莳绘工艺和色调的发展变化。因此，这些样品不仅可以充当工匠的实用教学工具，也可以充当特定设计和莳绘样式的参考资料。</w:t>
      </w:r>
    </w:p>
    <w:p w14:paraId="66622902" w14:textId="77777777" w:rsidR="00E31D8D" w:rsidRPr="00C77F89" w:rsidRDefault="00E31D8D" w:rsidP="00E31D8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ECC2D95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收藏了许多彩色武具图纸，其中包括各种阵羽织的图纸。这种外套可穿在铠甲外面，为武士遮风挡雨。纲纪可能本想直接收集阵羽织，但是由于它们是武士主人的身份等级象征，所以根本无法获取。因此，他转而请人仔细地将这些阵羽织画在纸上，并将这些图纸收录进百工比照收藏集。</w:t>
      </w:r>
    </w:p>
    <w:p w14:paraId="59FD90A2" w14:textId="77777777" w:rsidR="00E31D8D" w:rsidRPr="00C77F89" w:rsidRDefault="00E31D8D" w:rsidP="00E31D8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6FA27914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许多箱子中收藏了实际使用过的物品，而不是样品。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号箱收藏了金属配件，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号箱收藏了装饰钉隐（遮盖钉子的装饰品），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号箱则收藏了设计精巧的抽屉把手。其余的箱子中装有建筑顶饰、木料和皮革样品、抽屉把手和钉隐的图纸、设计图，以及尚未妥善整理和存放的物品。</w:t>
      </w:r>
    </w:p>
    <w:p w14:paraId="470BF97D" w14:textId="77777777" w:rsidR="00E31D8D" w:rsidRPr="00C77F89" w:rsidRDefault="00E31D8D" w:rsidP="00E31D8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16F08C0" w14:textId="77777777" w:rsidR="00E31D8D" w:rsidRPr="00C77F89" w:rsidRDefault="00E31D8D" w:rsidP="00E31D8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号箱中的黄金和珐琅钉隐尤为精美。有些钉隐形似装有鸟或昆虫的笼子，另一些则设计成花朵在笼中盛开的造型。这些钉隐曾是前田家族江户宅邸中的室内装饰品，之后被收藏进了百工比照。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8:17:00Z" w:initials="u">
    <w:p w14:paraId="520F062E" w14:textId="77777777" w:rsidR="00E31D8D" w:rsidRDefault="00E31D8D" w:rsidP="00E31D8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56CF325" w14:textId="77777777" w:rsidR="00E31D8D" w:rsidRDefault="00E31D8D" w:rsidP="00E31D8D">
      <w:pPr>
        <w:pStyle w:val="aa"/>
      </w:pPr>
      <w:r>
        <w:rPr>
          <w:rFonts w:hint="eastAsia"/>
        </w:rPr>
        <w:t>日本語はこの中国語が意味する「蒔絵などの見本」ではなく、「蒔絵の見本など」です。念のためご確認をお願いいたします。</w:t>
      </w:r>
    </w:p>
  </w:comment>
  <w:comment w:id="1" w:author="Venus Tong" w:date="2024-02-09T12:45:00Z" w:initials="VT">
    <w:p w14:paraId="5FB8A383" w14:textId="77777777" w:rsidR="00E31D8D" w:rsidRDefault="00E31D8D" w:rsidP="00E31D8D">
      <w:pPr>
        <w:jc w:val="left"/>
      </w:pPr>
      <w:r>
        <w:rPr>
          <w:rStyle w:val="ac"/>
        </w:rPr>
        <w:annotationRef/>
      </w:r>
      <w:r>
        <w:rPr>
          <w:rFonts w:hint="eastAsia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6CF325" w15:done="0"/>
  <w15:commentEx w15:paraId="5FB8A383" w15:paraIdParent="256CF3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104F24" w16cex:dateUtc="2024-01-20T09:17:00Z"/>
  <w16cex:commentExtensible w16cex:durableId="0E90D8A5" w16cex:dateUtc="2024-02-09T0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6CF325" w16cid:durableId="29104F24"/>
  <w16cid:commentId w16cid:paraId="5FB8A383" w16cid:durableId="0E90D8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8D"/>
    <w:rsid w:val="00102A26"/>
    <w:rsid w:val="00346BD8"/>
    <w:rsid w:val="00BD54C2"/>
    <w:rsid w:val="00D72ECD"/>
    <w:rsid w:val="00E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77F4E"/>
  <w15:chartTrackingRefBased/>
  <w15:docId w15:val="{F4152A69-6B38-42CD-A3F7-DFA631E2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D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D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D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D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1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D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D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D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D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D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D8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E31D8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E31D8D"/>
    <w:rPr>
      <w14:ligatures w14:val="none"/>
    </w:rPr>
  </w:style>
  <w:style w:type="paragraph" w:styleId="Web">
    <w:name w:val="Normal (Web)"/>
    <w:basedOn w:val="a"/>
    <w:uiPriority w:val="99"/>
    <w:unhideWhenUsed/>
    <w:rsid w:val="00E31D8D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E31D8D"/>
    <w:rPr>
      <w:sz w:val="18"/>
      <w:szCs w:val="18"/>
    </w:rPr>
  </w:style>
  <w:style w:type="paragraph" w:customStyle="1" w:styleId="JA">
    <w:name w:val="JA"/>
    <w:basedOn w:val="a"/>
    <w:qFormat/>
    <w:rsid w:val="00E31D8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