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0CFA" w14:textId="77777777" w:rsidR="00D62028" w:rsidRPr="00C77F89" w:rsidRDefault="00D62028" w:rsidP="00D62028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铜锣</w:t>
      </w:r>
    </w:p>
    <w:p w14:paraId="0C038879" w14:textId="77777777" w:rsidR="00D62028" w:rsidRPr="00C77F89" w:rsidRDefault="00D62028" w:rsidP="00D62028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7E973F87" w14:textId="77777777" w:rsidR="00D62028" w:rsidRPr="00C77F89" w:rsidRDefault="00D62028" w:rsidP="00D62028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铜锣指一种主要用于茶会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（茶之汤）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的小型锣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茶会组织者使用锣声示意与会者进入茶室。锣低沉而悠长的回响为茶会奠定了宁静冥思的基调。铜锣之所以能够发出这种共鸣声，是由于采用了特殊的原材料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砂张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”——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一种由铜、锡、铅和银按精确比例混合制成的合金。</w:t>
      </w:r>
    </w:p>
    <w:p w14:paraId="0B6D1961" w14:textId="77777777" w:rsidR="00D62028" w:rsidRPr="00C77F89" w:rsidRDefault="00D62028" w:rsidP="00D62028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7373511D" w14:textId="77777777" w:rsidR="00D62028" w:rsidRPr="00C77F89" w:rsidRDefault="00D62028" w:rsidP="00D62028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铜锣采用失蜡浇铸法手工铸造。在铸造过程中，由于只有打破铸模才能取出内部冷却的铸件，因此每次铸造工匠都需要制作新的铸模。之后，工匠对铜锣进行抛光，有时还会进行锤揲，完成收尾工作。铜锣的大小和厚度以及任何装饰都会影响其音调和音色，工匠必须具备专业技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巧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才能预测锣的声音效果。制作完成的铜锣会被悬挂在名为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铜锣挂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的木制框架中。</w:t>
      </w:r>
    </w:p>
    <w:p w14:paraId="29FBAC30" w14:textId="77777777" w:rsidR="00D62028" w:rsidRPr="00C77F89" w:rsidRDefault="00D62028" w:rsidP="00D62028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37098195" w14:textId="77777777" w:rsidR="00D62028" w:rsidRPr="00C77F89" w:rsidRDefault="00D62028" w:rsidP="00D62028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年，铜锣的铸造工艺被指定为重要非物质文化遗产。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2002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年，金泽的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三代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鱼住为乐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(1937–)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被指定为铜锣铸造工艺重要非物质文化遗产保持者。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三代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鱼住为乐师从祖父初代鱼住为乐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(1886–1964)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，后者于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年被指定为铜锣铸造工艺的保持者。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9:51:00Z" w:initials="u">
    <w:p w14:paraId="34433767" w14:textId="77777777" w:rsidR="00D62028" w:rsidRDefault="00D62028" w:rsidP="00D62028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1B12A2F" w14:textId="77777777" w:rsidR="00D62028" w:rsidRDefault="00D62028" w:rsidP="00D62028">
      <w:pPr>
        <w:pStyle w:val="aa"/>
      </w:pPr>
      <w:r>
        <w:rPr>
          <w:rFonts w:hint="eastAsia"/>
        </w:rPr>
        <w:t>012-039同様</w:t>
      </w:r>
    </w:p>
  </w:comment>
  <w:comment w:id="1" w:author="Venus Tong" w:date="2024-02-09T21:20:00Z" w:initials="VT">
    <w:p w14:paraId="54AC16A7" w14:textId="77777777" w:rsidR="00D62028" w:rsidRDefault="00D62028" w:rsidP="00D62028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21T19:51:00Z" w:initials="u">
    <w:p w14:paraId="68EDECBE" w14:textId="77777777" w:rsidR="00D62028" w:rsidRDefault="00D62028" w:rsidP="00D62028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AA01A54" w14:textId="77777777" w:rsidR="00D62028" w:rsidRDefault="00D62028" w:rsidP="00D62028">
      <w:pPr>
        <w:pStyle w:val="aa"/>
      </w:pPr>
      <w:r>
        <w:rPr>
          <w:rFonts w:hint="eastAsia"/>
        </w:rPr>
        <w:t>上記同様</w:t>
      </w:r>
    </w:p>
  </w:comment>
  <w:comment w:id="3" w:author="Venus Tong" w:date="2024-02-09T21:20:00Z" w:initials="VT">
    <w:p w14:paraId="3B1ED22C" w14:textId="77777777" w:rsidR="00D62028" w:rsidRDefault="00D62028" w:rsidP="00D62028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1B12A2F" w15:done="0"/>
  <w15:commentEx w15:paraId="54AC16A7" w15:paraIdParent="11B12A2F" w15:done="0"/>
  <w15:commentEx w15:paraId="0AA01A54" w15:done="0"/>
  <w15:commentEx w15:paraId="3B1ED22C" w15:paraIdParent="0AA01A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6153FA8" w16cex:dateUtc="2024-01-21T10:51:00Z"/>
  <w16cex:commentExtensible w16cex:durableId="6655741B" w16cex:dateUtc="2024-02-09T12:20:00Z"/>
  <w16cex:commentExtensible w16cex:durableId="0424D5CA" w16cex:dateUtc="2024-01-21T10:51:00Z"/>
  <w16cex:commentExtensible w16cex:durableId="1A221ACE" w16cex:dateUtc="2024-02-09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B12A2F" w16cid:durableId="36153FA8"/>
  <w16cid:commentId w16cid:paraId="54AC16A7" w16cid:durableId="6655741B"/>
  <w16cid:commentId w16cid:paraId="0AA01A54" w16cid:durableId="0424D5CA"/>
  <w16cid:commentId w16cid:paraId="3B1ED22C" w16cid:durableId="1A221A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28"/>
    <w:rsid w:val="00102A26"/>
    <w:rsid w:val="00346BD8"/>
    <w:rsid w:val="00BD54C2"/>
    <w:rsid w:val="00D62028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8004A"/>
  <w15:chartTrackingRefBased/>
  <w15:docId w15:val="{5139A406-D7B2-4147-A604-C5A7FFEF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20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0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0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0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0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0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0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20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20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20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20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20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20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20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20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20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20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0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2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0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2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0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20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2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20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2028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D62028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D62028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D62028"/>
    <w:rPr>
      <w:sz w:val="18"/>
      <w:szCs w:val="18"/>
    </w:rPr>
  </w:style>
  <w:style w:type="paragraph" w:customStyle="1" w:styleId="JA">
    <w:name w:val="JA"/>
    <w:basedOn w:val="a"/>
    <w:qFormat/>
    <w:rsid w:val="00D62028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