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3C21" w:rsidRPr="00C77F89" w:rsidRDefault="000E3C21" w:rsidP="000E3C21">
      <w:pPr>
        <w:jc w:val="left"/>
        <w:rPr>
          <w:rFonts w:ascii="Times New Roman" w:eastAsia="思源黑体 CN Normal" w:hAnsi="Times New Roman" w:cs="Times New Roman"/>
          <w:b/>
          <w:bCs/>
          <w:color w:val="000000" w:themeColor="text1"/>
          <w:sz w:val="22"/>
          <w:lang w:eastAsia="zh-CN"/>
        </w:rPr>
      </w:pPr>
      <w:r>
        <w:rPr>
          <w:b/>
        </w:rPr>
        <w:t>石川县传统手工艺历史</w:t>
      </w:r>
    </w:p>
    <w:p w:rsidR="000E3C21" w:rsidRPr="00C77F89" w:rsidRDefault="000E3C21" w:rsidP="000E3C21">
      <w:pPr>
        <w:jc w:val="left"/>
        <w:rPr>
          <w:rFonts w:ascii="Times New Roman" w:eastAsia="思源黑体 CN Normal" w:hAnsi="Times New Roman" w:cs="Times New Roman"/>
          <w:b/>
          <w:bCs/>
          <w:color w:val="000000" w:themeColor="text1"/>
          <w:sz w:val="22"/>
          <w:lang w:eastAsia="zh-CN"/>
        </w:rPr>
      </w:pPr>
      <w:r/>
    </w:p>
    <w:p w:rsidR="000E3C21" w:rsidRPr="00C77F89" w:rsidRDefault="000E3C21" w:rsidP="000E3C2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石川县拥有历史悠久、繁荣发展的传统手工艺，</w:t>
      </w:r>
      <w:r w:rsidRPr="00C77F89">
        <w:rPr>
          <w:rFonts w:ascii="Times New Roman" w:eastAsia="思源黑体 CN Normal" w:hAnsi="Times New Roman" w:cs="Times New Roman" w:hint="eastAsia"/>
          <w:color w:val="000000" w:themeColor="text1"/>
          <w:sz w:val="22"/>
          <w:lang w:eastAsia="zh-CN"/>
        </w:rPr>
        <w:t>类别涵盖陶</w:t>
      </w:r>
      <w:r w:rsidRPr="00C77F89">
        <w:rPr>
          <w:rFonts w:ascii="Times New Roman" w:eastAsia="思源黑体 CN Normal" w:hAnsi="Times New Roman" w:cs="Times New Roman"/>
          <w:color w:val="000000" w:themeColor="text1"/>
          <w:sz w:val="22"/>
          <w:lang w:eastAsia="zh-CN"/>
        </w:rPr>
        <w:t>瓷、纺织品、漆器、金属制品和木制品等。</w:t>
      </w:r>
    </w:p>
    <w:p w:rsidR="000E3C21" w:rsidRPr="00C77F89" w:rsidRDefault="000E3C21" w:rsidP="000E3C21">
      <w:pPr>
        <w:jc w:val="left"/>
        <w:rPr>
          <w:rFonts w:ascii="Times New Roman" w:eastAsia="思源黑体 CN Normal" w:hAnsi="Times New Roman" w:cs="Times New Roman"/>
          <w:b/>
          <w:bCs/>
          <w:color w:val="000000" w:themeColor="text1"/>
          <w:sz w:val="22"/>
          <w:lang w:eastAsia="zh-CN"/>
        </w:rPr>
      </w:pPr>
    </w:p>
    <w:p w:rsidR="000E3C21" w:rsidRPr="00C77F89" w:rsidRDefault="000E3C21" w:rsidP="000E3C2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江户时</w:t>
      </w:r>
      <w:r w:rsidRPr="00C77F89">
        <w:rPr>
          <w:rFonts w:ascii="Times New Roman" w:eastAsia="思源黑体 CN Normal" w:hAnsi="Times New Roman" w:cs="Times New Roman" w:hint="eastAsia"/>
          <w:color w:val="000000" w:themeColor="text1"/>
          <w:sz w:val="22"/>
          <w:lang w:eastAsia="zh-CN"/>
        </w:rPr>
        <w:t>代</w:t>
      </w:r>
      <w:r w:rsidRPr="00C77F89">
        <w:rPr>
          <w:rFonts w:ascii="Times New Roman" w:eastAsia="思源黑体 CN Normal" w:hAnsi="Times New Roman" w:cs="Times New Roman"/>
          <w:color w:val="000000" w:themeColor="text1"/>
          <w:sz w:val="22"/>
          <w:lang w:eastAsia="zh-CN"/>
        </w:rPr>
        <w:t xml:space="preserve"> (1603–1867)</w:t>
      </w:r>
      <w:r w:rsidRPr="00C77F89">
        <w:rPr>
          <w:rFonts w:ascii="Times New Roman" w:eastAsia="思源黑体 CN Normal" w:hAnsi="Times New Roman" w:cs="Times New Roman"/>
          <w:color w:val="000000" w:themeColor="text1"/>
          <w:sz w:val="22"/>
          <w:lang w:eastAsia="zh-CN"/>
        </w:rPr>
        <w:t>，当时属于加贺藩的石川县在藩主的推动下不断发展和完善其手工艺行业。当地盛产稻米，统治当地的前田家族因此富甲一方，他们将这些资源用于文化发展。最初为维护和修理盔甲和武器而建的一所工坊被改造成综合各类工艺的加贺藩御细工所，有多达</w:t>
      </w:r>
      <w:r w:rsidRPr="00C77F89">
        <w:rPr>
          <w:rFonts w:ascii="Times New Roman" w:eastAsia="思源黑体 CN Normal" w:hAnsi="Times New Roman" w:cs="Times New Roman"/>
          <w:color w:val="000000" w:themeColor="text1"/>
          <w:sz w:val="22"/>
          <w:lang w:eastAsia="zh-CN"/>
        </w:rPr>
        <w:t>70</w:t>
      </w:r>
      <w:r w:rsidRPr="00C77F89">
        <w:rPr>
          <w:rFonts w:ascii="Times New Roman" w:eastAsia="思源黑体 CN Normal" w:hAnsi="Times New Roman" w:cs="Times New Roman"/>
          <w:color w:val="000000" w:themeColor="text1"/>
          <w:sz w:val="22"/>
          <w:lang w:eastAsia="zh-CN"/>
        </w:rPr>
        <w:t>名工匠在这里练习手艺，培训后继者，共同为前田家族创造华丽的工艺杰作。加贺的藩主们还邀请全国各地的能工巧匠移居金泽，为他们提供土地和丰厚的资金支持。加贺友禅染丝绸、加贺莳绘、加贺金属镶嵌等著名石川工艺品的特色技术都是在这个时期发展起来的。</w:t>
      </w:r>
    </w:p>
    <w:p w:rsidR="000E3C21" w:rsidRPr="00C77F89" w:rsidRDefault="000E3C21" w:rsidP="000E3C21">
      <w:pPr>
        <w:jc w:val="left"/>
        <w:rPr>
          <w:rFonts w:ascii="Times New Roman" w:eastAsia="思源黑体 CN Normal" w:hAnsi="Times New Roman" w:cs="Times New Roman"/>
          <w:b/>
          <w:bCs/>
          <w:color w:val="000000" w:themeColor="text1"/>
          <w:sz w:val="22"/>
          <w:lang w:eastAsia="zh-CN"/>
        </w:rPr>
      </w:pPr>
    </w:p>
    <w:p w:rsidR="000E3C21" w:rsidRPr="00C77F89" w:rsidRDefault="000E3C21" w:rsidP="000E3C2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与此同时，锐意进取的商人们开始通过沿海商船，将加贺藩的产品远销外地。这些商船往返于北海道和大阪之间，沿途停靠许多港口。船上除了肥料、大米和其他主要商品外，还运载漆器等奢侈品。得益于</w:t>
      </w:r>
      <w:r w:rsidRPr="00C77F89">
        <w:rPr>
          <w:rFonts w:ascii="Times New Roman" w:eastAsia="思源黑体 CN Normal" w:hAnsi="Times New Roman" w:cs="Times New Roman" w:hint="eastAsia"/>
          <w:color w:val="000000" w:themeColor="text1"/>
          <w:sz w:val="22"/>
          <w:lang w:eastAsia="zh-CN"/>
        </w:rPr>
        <w:t>此</w:t>
      </w:r>
      <w:r w:rsidRPr="00C77F89">
        <w:rPr>
          <w:rFonts w:ascii="Times New Roman" w:eastAsia="思源黑体 CN Normal" w:hAnsi="Times New Roman" w:cs="Times New Roman"/>
          <w:color w:val="000000" w:themeColor="text1"/>
          <w:sz w:val="22"/>
          <w:lang w:eastAsia="zh-CN"/>
        </w:rPr>
        <w:t>商业活动，以及前田家族将精美手工艺品用作政治赠礼的习俗，石川县优质精美的传统工艺品声名远扬，至今仍然备受欢迎。</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21"/>
    <w:rsid w:val="000E3C21"/>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9B533C-28E9-4418-90CC-75F0812B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3C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3C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3C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3C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3C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3C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3C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3C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3C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C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3C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3C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3C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3C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3C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3C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3C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3C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3C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3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C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3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C21"/>
    <w:pPr>
      <w:spacing w:before="160" w:after="160"/>
      <w:jc w:val="center"/>
    </w:pPr>
    <w:rPr>
      <w:i/>
      <w:iCs/>
      <w:color w:val="404040" w:themeColor="text1" w:themeTint="BF"/>
    </w:rPr>
  </w:style>
  <w:style w:type="character" w:customStyle="1" w:styleId="a8">
    <w:name w:val="引用文 (文字)"/>
    <w:basedOn w:val="a0"/>
    <w:link w:val="a7"/>
    <w:uiPriority w:val="29"/>
    <w:rsid w:val="000E3C21"/>
    <w:rPr>
      <w:i/>
      <w:iCs/>
      <w:color w:val="404040" w:themeColor="text1" w:themeTint="BF"/>
    </w:rPr>
  </w:style>
  <w:style w:type="paragraph" w:styleId="a9">
    <w:name w:val="List Paragraph"/>
    <w:basedOn w:val="a"/>
    <w:uiPriority w:val="34"/>
    <w:qFormat/>
    <w:rsid w:val="000E3C21"/>
    <w:pPr>
      <w:ind w:left="720"/>
      <w:contextualSpacing/>
    </w:pPr>
  </w:style>
  <w:style w:type="character" w:styleId="21">
    <w:name w:val="Intense Emphasis"/>
    <w:basedOn w:val="a0"/>
    <w:uiPriority w:val="21"/>
    <w:qFormat/>
    <w:rsid w:val="000E3C21"/>
    <w:rPr>
      <w:i/>
      <w:iCs/>
      <w:color w:val="0F4761" w:themeColor="accent1" w:themeShade="BF"/>
    </w:rPr>
  </w:style>
  <w:style w:type="paragraph" w:styleId="22">
    <w:name w:val="Intense Quote"/>
    <w:basedOn w:val="a"/>
    <w:next w:val="a"/>
    <w:link w:val="23"/>
    <w:uiPriority w:val="30"/>
    <w:qFormat/>
    <w:rsid w:val="000E3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3C21"/>
    <w:rPr>
      <w:i/>
      <w:iCs/>
      <w:color w:val="0F4761" w:themeColor="accent1" w:themeShade="BF"/>
    </w:rPr>
  </w:style>
  <w:style w:type="character" w:styleId="24">
    <w:name w:val="Intense Reference"/>
    <w:basedOn w:val="a0"/>
    <w:uiPriority w:val="32"/>
    <w:qFormat/>
    <w:rsid w:val="000E3C21"/>
    <w:rPr>
      <w:b/>
      <w:bCs/>
      <w:smallCaps/>
      <w:color w:val="0F4761" w:themeColor="accent1" w:themeShade="BF"/>
      <w:spacing w:val="5"/>
    </w:rPr>
  </w:style>
  <w:style w:type="paragraph" w:customStyle="1" w:styleId="JA">
    <w:name w:val="JA"/>
    <w:basedOn w:val="a"/>
    <w:qFormat/>
    <w:rsid w:val="000E3C21"/>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2024-07-31T14:19:00Z</dcterms:created>
  <dcterms:modified xsi:type="dcterms:W3CDTF">2024-07-31T14:19:00Z</dcterms:modified>
</cp:coreProperties>
</file>