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BED31" w14:textId="77777777" w:rsidR="005B60B2" w:rsidRPr="00C77F89" w:rsidRDefault="005B60B2" w:rsidP="005B60B2">
      <w:pPr>
        <w:pStyle w:val="Web"/>
        <w:adjustRightInd w:val="0"/>
        <w:contextualSpacing/>
        <w:rPr>
          <w:rFonts w:eastAsia="思源黑体 CN Normal"/>
          <w:b/>
          <w:bCs/>
          <w:color w:val="000000" w:themeColor="text1"/>
          <w:sz w:val="22"/>
          <w:szCs w:val="22"/>
          <w:lang w:eastAsia="zh-CN"/>
        </w:rPr>
      </w:pPr>
      <w:r>
        <w:rPr>
          <w:b/>
        </w:rPr>
        <w:t>加贺藩御细工所</w:t>
      </w:r>
    </w:p>
    <w:p w14:paraId="4F176E3B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/>
    </w:p>
    <w:p w14:paraId="50ECA9F8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加贺藩御细工所是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世纪后期创立于加贺藩（今石川县和富山县）的工艺作坊，由实力雄厚的前田家族赞助。御细工所为培养能工巧匠，发展手工艺和装饰艺术做出了巨大贡献，直到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1868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年关闭。</w:t>
      </w:r>
    </w:p>
    <w:p w14:paraId="22417573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444374E6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在江户时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(1603–1867)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前，日本经历了数十年的全国战争。加贺藩和其他许多藩地一样设立了工坊，最初主要是为了维修和管理武器盔甲。后来战乱平息，工坊原有的服务不再面临大量需求。但由于政局仍不稳定，加贺藩第一代藩主前田利家（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1539–1599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）下令工坊继续经营，以防战争再次爆发。时过境迁，爆发战争的风险逐步消散，工坊的匠人们将重点转向艺术领域。</w:t>
      </w:r>
    </w:p>
    <w:p w14:paraId="6AE87744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73345221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加贺藩第三代藩主前田利常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(1594–1658)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积极鼓励工坊发展装饰艺术和工艺。在他的推动下，工坊正式改为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御细工所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，聘请了各类型的熟练工匠。镶嵌和加贺莳绘等众多工艺技术蓬勃发展，规模日渐扩大的金泽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城下町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吸引了来自日本各地的工匠。</w:t>
      </w:r>
    </w:p>
    <w:p w14:paraId="393FA184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59242396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不仅工匠们主动聚集，前田家族更是积极邀请他们到金泽生活和工作。除了前田利常之外，加贺藩第五代藩主前田纲纪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(1643–1724)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对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世纪加贺工艺技术的发展同样功不可没。前田纲纪由祖父前田利常抚养长大，对艺术充满热情。为了对各种精湛的工艺技术进行分类和研究，他广泛搜集各类工艺成品物件，创造出名为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百工比照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的样本集锦。前田纲纪让工匠们在御细工所附近聚居，以鼓励技术发展，对造出优秀作品的工匠也予以奖励。</w:t>
      </w:r>
    </w:p>
    <w:p w14:paraId="5A761B24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7FFC1242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藩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御细工所的突破创新还体现在另一个方面。过去，工艺技巧和知识往往由某个家族研发和掌握，也只传授给家族后辈。然而，在加贺藩御细工所里，漆器、绘画、金属工艺等各个领域的工匠聚在一起并肩工作。在这种共同努力之下，各种工艺技巧齐头并进，催生出许多出类拔萃的作品。</w:t>
      </w:r>
    </w:p>
    <w:p w14:paraId="04557A8C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5E4AF70B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加贺藩御细工所最杰出的作品之一是一件江户时代晚期的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神轿</w:t>
      </w:r>
      <w:commentRangeStart w:id="4"/>
      <w:commentRangeStart w:id="5"/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。到了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世纪，御细工所的工匠已有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70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余人。他们结合各自知识和技巧，共同创造了这件华丽的作品。御舆采用金莳绘、螺钿镶嵌和黑漆底金镶嵌等手法，呈现花朵装饰的藤蔓图案和前田家族的梅花形家徽。御舆的金属部件设计复杂而精巧，其内部装饰也极为考究，在金底上以莳绘和彩绘技法勾勒出图案。</w:t>
      </w:r>
    </w:p>
    <w:p w14:paraId="7CF444F2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420603F5" w14:textId="77777777" w:rsidR="005B60B2" w:rsidRPr="00C77F89" w:rsidRDefault="005B60B2" w:rsidP="005B60B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加贺藩御细工所活跃经营了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余年，于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1868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年永久关闭。这是因为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年，德川幕府统治终结，日本进入明治时期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(1868–1912)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，政治结构出现了巨大变革，藩主的土地和权力被剥夺，藩地被重新划分为县；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1872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年，加贺藩的一部分成为石川县。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4T15:51:00Z" w:initials="u">
    <w:p w14:paraId="7CC9B235" w14:textId="77777777" w:rsidR="005B60B2" w:rsidRDefault="005B60B2" w:rsidP="005B60B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0C69F33" w14:textId="77777777" w:rsidR="005B60B2" w:rsidRDefault="005B60B2" w:rsidP="005B60B2">
      <w:pPr>
        <w:pStyle w:val="aa"/>
      </w:pPr>
      <w:r>
        <w:t>012-043</w:t>
      </w:r>
      <w:r>
        <w:rPr>
          <w:rFonts w:hint="eastAsia"/>
        </w:rPr>
        <w:t>同様</w:t>
      </w:r>
    </w:p>
  </w:comment>
  <w:comment w:id="1" w:author="Venus Tong" w:date="2024-02-13T18:29:00Z" w:initials="VT">
    <w:p w14:paraId="3ED662C9" w14:textId="77777777" w:rsidR="005B60B2" w:rsidRDefault="005B60B2" w:rsidP="005B60B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4T15:56:00Z" w:initials="u">
    <w:p w14:paraId="41988B24" w14:textId="77777777" w:rsidR="005B60B2" w:rsidRDefault="005B60B2" w:rsidP="005B60B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141EC0EB" w14:textId="77777777" w:rsidR="005B60B2" w:rsidRDefault="005B60B2" w:rsidP="005B60B2">
      <w:pPr>
        <w:pStyle w:val="aa"/>
      </w:pPr>
      <w:r>
        <w:rPr>
          <w:rFonts w:hint="eastAsia"/>
        </w:rPr>
        <w:t>「加贺藩」へご修正をお願いいたします。</w:t>
      </w:r>
    </w:p>
  </w:comment>
  <w:comment w:id="3" w:author="Venus Tong" w:date="2024-02-13T18:30:00Z" w:initials="VT">
    <w:p w14:paraId="7ADBACDE" w14:textId="77777777" w:rsidR="005B60B2" w:rsidRDefault="005B60B2" w:rsidP="005B60B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4" w:author="チェッカー" w:date="2024-01-24T16:04:00Z" w:initials="u">
    <w:p w14:paraId="5883B503" w14:textId="77777777" w:rsidR="005B60B2" w:rsidRDefault="005B60B2" w:rsidP="005B60B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FC41160" w14:textId="77777777" w:rsidR="005B60B2" w:rsidRDefault="005B60B2" w:rsidP="005B60B2">
      <w:pPr>
        <w:pStyle w:val="aa"/>
      </w:pPr>
      <w:r>
        <w:t>012-058</w:t>
      </w:r>
      <w:r>
        <w:rPr>
          <w:rFonts w:hint="eastAsia"/>
        </w:rPr>
        <w:t>同様</w:t>
      </w:r>
    </w:p>
  </w:comment>
  <w:comment w:id="5" w:author="Venus Tong" w:date="2024-02-19T21:43:00Z" w:initials="VT">
    <w:p w14:paraId="2FDB6F2F" w14:textId="77777777" w:rsidR="005B60B2" w:rsidRDefault="005B60B2" w:rsidP="005B60B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C69F33" w15:done="0"/>
  <w15:commentEx w15:paraId="3ED662C9" w15:paraIdParent="60C69F33" w15:done="0"/>
  <w15:commentEx w15:paraId="141EC0EB" w15:done="0"/>
  <w15:commentEx w15:paraId="7ADBACDE" w15:paraIdParent="141EC0EB" w15:done="0"/>
  <w15:commentEx w15:paraId="4FC41160" w15:done="0"/>
  <w15:commentEx w15:paraId="2FDB6F2F" w15:paraIdParent="4FC411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B1F158" w16cex:dateUtc="2024-01-24T06:51:00Z"/>
  <w16cex:commentExtensible w16cex:durableId="7C8FCEAB" w16cex:dateUtc="2024-02-13T09:29:00Z"/>
  <w16cex:commentExtensible w16cex:durableId="1E40B2EB" w16cex:dateUtc="2024-01-24T06:56:00Z"/>
  <w16cex:commentExtensible w16cex:durableId="4E5D6F2C" w16cex:dateUtc="2024-02-13T09:30:00Z"/>
  <w16cex:commentExtensible w16cex:durableId="1F6C16FA" w16cex:dateUtc="2024-01-24T07:04:00Z"/>
  <w16cex:commentExtensible w16cex:durableId="20861ED4" w16cex:dateUtc="2024-02-19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C69F33" w16cid:durableId="1FB1F158"/>
  <w16cid:commentId w16cid:paraId="3ED662C9" w16cid:durableId="7C8FCEAB"/>
  <w16cid:commentId w16cid:paraId="141EC0EB" w16cid:durableId="1E40B2EB"/>
  <w16cid:commentId w16cid:paraId="7ADBACDE" w16cid:durableId="4E5D6F2C"/>
  <w16cid:commentId w16cid:paraId="4FC41160" w16cid:durableId="1F6C16FA"/>
  <w16cid:commentId w16cid:paraId="2FDB6F2F" w16cid:durableId="20861E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B2"/>
    <w:rsid w:val="00102A26"/>
    <w:rsid w:val="00346BD8"/>
    <w:rsid w:val="005B60B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BA80A"/>
  <w15:chartTrackingRefBased/>
  <w15:docId w15:val="{9739650E-469A-4E80-95FF-0325AFAE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60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0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0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0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0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0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0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60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60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60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60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60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0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6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0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6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0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60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6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60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60B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5B60B2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5B60B2"/>
    <w:rPr>
      <w14:ligatures w14:val="none"/>
    </w:rPr>
  </w:style>
  <w:style w:type="paragraph" w:styleId="Web">
    <w:name w:val="Normal (Web)"/>
    <w:basedOn w:val="a"/>
    <w:uiPriority w:val="99"/>
    <w:unhideWhenUsed/>
    <w:rsid w:val="005B60B2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5B60B2"/>
    <w:rPr>
      <w:sz w:val="18"/>
      <w:szCs w:val="18"/>
    </w:rPr>
  </w:style>
  <w:style w:type="paragraph" w:customStyle="1" w:styleId="JA">
    <w:name w:val="JA"/>
    <w:basedOn w:val="a"/>
    <w:qFormat/>
    <w:rsid w:val="005B60B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