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9CC" w:rsidRPr="00CF3BB6" w:rsidRDefault="004569CC" w:rsidP="004569CC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旧料亭“蓬嶋楼”：二楼待客间</w:t>
      </w:r>
    </w:p>
    <w:p/>
    <w:p w:rsidR="004569CC" w:rsidRPr="00941C2B" w:rsidRDefault="004569CC" w:rsidP="004569C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F3BB6">
        <w:rPr>
          <w:rFonts w:eastAsia="Source Han Sans CN Normal"/>
          <w:bCs/>
          <w:color w:val="000000" w:themeColor="text1"/>
          <w:sz w:val="22"/>
          <w:lang w:eastAsia="zh-CN"/>
        </w:rPr>
        <w:t>二楼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的豪华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和式房间为</w:t>
      </w:r>
      <w:r w:rsidRPr="00571F7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蓬</w:t>
      </w:r>
      <w:r w:rsidRPr="00571F7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嶋</w:t>
      </w:r>
      <w:r w:rsidRPr="00571F7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楼</w:t>
      </w:r>
      <w:r w:rsidRPr="00CF3BB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CF3BB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音同“岛”）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的核心区域，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是用来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招待客人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的空间，包括由两个房间组成的套房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以及可作私密用途的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侧间。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这套和式房间拥有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精雕细</w:t>
      </w:r>
      <w:r w:rsidRPr="008A30BC">
        <w:rPr>
          <w:rFonts w:eastAsia="Source Han Sans CN Normal"/>
          <w:bCs/>
          <w:color w:val="000000" w:themeColor="text1"/>
          <w:sz w:val="22"/>
          <w:lang w:eastAsia="zh-CN"/>
        </w:rPr>
        <w:t>刻的栏间</w:t>
      </w:r>
      <w:r w:rsidRPr="008A30BC">
        <w:rPr>
          <w:rFonts w:eastAsia="Source Han Sans CN Normal" w:hint="eastAsia"/>
          <w:bCs/>
          <w:color w:val="000000" w:themeColor="text1"/>
          <w:sz w:val="22"/>
          <w:lang w:eastAsia="zh-CN"/>
        </w:rPr>
        <w:t>（日式移门上方的天窗）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、红色的墙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壁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、贴着半透明和纸的窗户与障子门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等要素，选材用料精致、细节意趣横生。二楼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的细纹木天花板比一楼高一些，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这在</w:t>
      </w:r>
      <w:r w:rsidRPr="001B4ADA">
        <w:rPr>
          <w:rFonts w:eastAsia="Source Han Sans CN Normal" w:hint="eastAsia"/>
          <w:bCs/>
          <w:color w:val="000000" w:themeColor="text1"/>
          <w:sz w:val="22"/>
          <w:lang w:eastAsia="zh-CN"/>
        </w:rPr>
        <w:t>娱乐区的建筑中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非常</w:t>
      </w:r>
      <w:r w:rsidRPr="001B4ADA">
        <w:rPr>
          <w:rFonts w:eastAsia="Source Han Sans CN Normal" w:hint="eastAsia"/>
          <w:bCs/>
          <w:color w:val="000000" w:themeColor="text1"/>
          <w:sz w:val="22"/>
          <w:lang w:eastAsia="zh-CN"/>
        </w:rPr>
        <w:t>典型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，因为需要在楼上招待客人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569CC" w:rsidRPr="00C80ED0" w:rsidRDefault="004569CC" w:rsidP="004569C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569CC" w:rsidRPr="00941C2B" w:rsidRDefault="004569CC" w:rsidP="004569C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为待客而设计的空间</w:t>
      </w:r>
    </w:p>
    <w:p w:rsidR="004569CC" w:rsidRPr="00941C2B" w:rsidRDefault="004569CC" w:rsidP="004569C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嶋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楼没有厨房，所有菜肴都需要特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意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从外面的食肆订购，这被认为是地道高级料亭的标志。客人聚在内侧房间的大桌旁饮酒、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用餐、交流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。靠近入口的房间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供“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艺者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（和京都一样，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地区习惯称之为</w:t>
      </w:r>
      <w:r w:rsidRPr="00D17E6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“艺伎”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）表演歌舞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。三味线、小鼓等艺者常用的乐器陈列在专用的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壁橱内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。乐器左侧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“床之间”</w:t>
      </w:r>
      <w:r w:rsidRPr="0077038F">
        <w:rPr>
          <w:rFonts w:eastAsia="Source Han Sans CN Normal" w:hint="eastAsia"/>
          <w:bCs/>
          <w:color w:val="000000" w:themeColor="text1"/>
          <w:sz w:val="22"/>
          <w:lang w:eastAsia="zh-CN"/>
        </w:rPr>
        <w:t>（壁龛）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内悬挂着一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幅卷轴书画，</w:t>
      </w:r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床之间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外框为圆形，喻意</w:t>
      </w:r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“满月”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而对面角落里还有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与其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风格类</w:t>
      </w:r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似的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壁龛，为</w:t>
      </w:r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“新月”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造型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摆放着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插花。两者遥相呼应，为两处空间营造出了一种艺术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平衡。</w:t>
      </w:r>
    </w:p>
    <w:p w:rsidR="004569CC" w:rsidRPr="00941C2B" w:rsidRDefault="004569CC" w:rsidP="004569C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569CC" w:rsidRPr="00941C2B" w:rsidRDefault="004569CC" w:rsidP="004569C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提升奢华感的艺术品</w:t>
      </w:r>
    </w:p>
    <w:p w:rsidR="004569CC" w:rsidRPr="00941C2B" w:rsidRDefault="004569CC" w:rsidP="004569C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待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内陈列着各种艺术品，包括绘画、书法、陶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瓷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器、木雕等。其中部分在蓬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嶋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成为料亭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时便已存在，另一些则是后来陆续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添置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的。靠内侧的房间里挂着一幅麻雀群飞图，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它是常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们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钟爱的游戏。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这个游戏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就是比赛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谁能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数清飞鸟的数目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在酒过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三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巡后，难度就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越来越高。</w:t>
      </w:r>
      <w:r w:rsidRPr="002A733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“新月”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旁悬挂着两幅著名艺术家严谷一六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(1834-1905)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的书法作品，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对日本现代书法艺术的发展卓有贡献。另一件重要的艺术品是一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六折屏风，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摆放在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两个房间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之间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。金箔装点的屏风上题写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书法作品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出自龙草庐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(1714-1792)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之手，他是儒学者、诗人，以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书写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中国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古典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作品而闻名。</w:t>
      </w:r>
    </w:p>
    <w:p w:rsidR="004569CC" w:rsidRPr="00C80ED0" w:rsidRDefault="004569CC" w:rsidP="004569C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569CC" w:rsidRPr="00941C2B" w:rsidRDefault="004569CC" w:rsidP="004569C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历史气息的留存</w:t>
      </w:r>
    </w:p>
    <w:p w:rsidR="004569CC" w:rsidRDefault="004569CC" w:rsidP="004569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1989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年料亭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关闭停业的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年之间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，二楼的待客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为无数客人提供了精美的餐饮与娱乐享受，其中有商人、船主，也有富有的旅行者。蓬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嶋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独特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的建筑、奢华的内部装潢、丰富的艺术品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，无不让人联想其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当年繁华时代的模样与氛围。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CC"/>
    <w:rsid w:val="00102A26"/>
    <w:rsid w:val="00346BD8"/>
    <w:rsid w:val="004569C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DCE5C-4542-4830-B8B9-1BB62241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69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69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69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69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6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6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6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6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6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69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69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9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69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69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6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